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DA4" w:rsidRDefault="004C4DA4" w:rsidP="004C4DA4">
      <w:pPr>
        <w:jc w:val="center"/>
        <w:rPr>
          <w:rFonts w:ascii="Times New Roman" w:hAnsi="Times New Roman" w:cs="Times New Roman"/>
          <w:b/>
          <w:sz w:val="24"/>
          <w:szCs w:val="24"/>
        </w:rPr>
      </w:pPr>
      <w:bookmarkStart w:id="0" w:name="_GoBack"/>
      <w:r>
        <w:rPr>
          <w:rFonts w:ascii="Times New Roman" w:hAnsi="Times New Roman" w:cs="Times New Roman"/>
          <w:b/>
          <w:sz w:val="24"/>
          <w:szCs w:val="24"/>
        </w:rPr>
        <w:t>LƯU Ý CÁC LỖI DỄ MẮC PHẢI VỀ HÓA ĐƠN KẾ TOÁN CẦN PHẢI TRÁNH</w:t>
      </w:r>
    </w:p>
    <w:bookmarkEnd w:id="0"/>
    <w:p w:rsidR="004B610A" w:rsidRPr="004B610A" w:rsidRDefault="00021BB7" w:rsidP="004C4DA4">
      <w:pPr>
        <w:jc w:val="both"/>
        <w:rPr>
          <w:rFonts w:ascii="Times New Roman" w:hAnsi="Times New Roman" w:cs="Times New Roman"/>
          <w:sz w:val="24"/>
          <w:szCs w:val="24"/>
        </w:rPr>
      </w:pPr>
      <w:r>
        <w:rPr>
          <w:rFonts w:ascii="Times New Roman" w:hAnsi="Times New Roman" w:cs="Times New Roman"/>
          <w:b/>
          <w:sz w:val="24"/>
          <w:szCs w:val="24"/>
        </w:rPr>
        <w:t xml:space="preserve">Các lỗi </w:t>
      </w:r>
      <w:r w:rsidR="004B610A" w:rsidRPr="005E46BF">
        <w:rPr>
          <w:rFonts w:ascii="Times New Roman" w:hAnsi="Times New Roman" w:cs="Times New Roman"/>
          <w:b/>
          <w:sz w:val="24"/>
          <w:szCs w:val="24"/>
        </w:rPr>
        <w:t xml:space="preserve">về hóa đơn sẽ bị xử lý </w:t>
      </w:r>
      <w:proofErr w:type="gramStart"/>
      <w:r w:rsidR="004B610A" w:rsidRPr="005E46BF">
        <w:rPr>
          <w:rFonts w:ascii="Times New Roman" w:hAnsi="Times New Roman" w:cs="Times New Roman"/>
          <w:b/>
          <w:sz w:val="24"/>
          <w:szCs w:val="24"/>
        </w:rPr>
        <w:t>vi</w:t>
      </w:r>
      <w:proofErr w:type="gramEnd"/>
      <w:r w:rsidR="004B610A" w:rsidRPr="005E46BF">
        <w:rPr>
          <w:rFonts w:ascii="Times New Roman" w:hAnsi="Times New Roman" w:cs="Times New Roman"/>
          <w:b/>
          <w:sz w:val="24"/>
          <w:szCs w:val="24"/>
        </w:rPr>
        <w:t xml:space="preserve"> phạm hành chính theo quy định tại Nghị định 109/2013/NĐ-CP, Nghị định 49/2016/NĐ-CP và Thông tư 10/2014/TT-BTC</w:t>
      </w:r>
      <w:r w:rsidR="00A86696">
        <w:rPr>
          <w:rFonts w:ascii="Times New Roman" w:hAnsi="Times New Roman" w:cs="Times New Roman"/>
          <w:b/>
          <w:sz w:val="24"/>
          <w:szCs w:val="24"/>
        </w:rPr>
        <w:t xml:space="preserve"> căn cứ vào </w:t>
      </w:r>
      <w:r w:rsidR="00B45CD7">
        <w:rPr>
          <w:rFonts w:ascii="Times New Roman" w:hAnsi="Times New Roman" w:cs="Times New Roman"/>
          <w:b/>
          <w:sz w:val="24"/>
          <w:szCs w:val="24"/>
        </w:rPr>
        <w:t>mức độ vi phạm</w:t>
      </w:r>
      <w:r w:rsidR="00A86696">
        <w:rPr>
          <w:rFonts w:ascii="Times New Roman" w:hAnsi="Times New Roman" w:cs="Times New Roman"/>
          <w:b/>
          <w:sz w:val="24"/>
          <w:szCs w:val="24"/>
        </w:rPr>
        <w:t xml:space="preserve"> của hành vi</w:t>
      </w:r>
      <w:r w:rsidR="004B610A" w:rsidRPr="005E46BF">
        <w:rPr>
          <w:rFonts w:ascii="Times New Roman" w:hAnsi="Times New Roman" w:cs="Times New Roman"/>
          <w:b/>
          <w:sz w:val="24"/>
          <w:szCs w:val="24"/>
        </w:rPr>
        <w:t xml:space="preserve">. </w:t>
      </w:r>
      <w:r w:rsidR="00D031D4">
        <w:rPr>
          <w:rFonts w:ascii="Times New Roman" w:hAnsi="Times New Roman" w:cs="Times New Roman"/>
          <w:b/>
          <w:sz w:val="24"/>
          <w:szCs w:val="24"/>
        </w:rPr>
        <w:t xml:space="preserve">Dưới đây là một số </w:t>
      </w:r>
      <w:proofErr w:type="gramStart"/>
      <w:r w:rsidR="00D031D4">
        <w:rPr>
          <w:rFonts w:ascii="Times New Roman" w:hAnsi="Times New Roman" w:cs="Times New Roman"/>
          <w:b/>
          <w:sz w:val="24"/>
          <w:szCs w:val="24"/>
        </w:rPr>
        <w:t>vi</w:t>
      </w:r>
      <w:proofErr w:type="gramEnd"/>
      <w:r w:rsidR="00D031D4">
        <w:rPr>
          <w:rFonts w:ascii="Times New Roman" w:hAnsi="Times New Roman" w:cs="Times New Roman"/>
          <w:b/>
          <w:sz w:val="24"/>
          <w:szCs w:val="24"/>
        </w:rPr>
        <w:t xml:space="preserve"> phạm thường gặp về hóa đơn và mức phạt tương ứng. </w:t>
      </w:r>
    </w:p>
    <w:tbl>
      <w:tblPr>
        <w:tblStyle w:val="TableGrid"/>
        <w:tblW w:w="0" w:type="auto"/>
        <w:tblLook w:val="04A0" w:firstRow="1" w:lastRow="0" w:firstColumn="1" w:lastColumn="0" w:noHBand="0" w:noVBand="1"/>
      </w:tblPr>
      <w:tblGrid>
        <w:gridCol w:w="1532"/>
        <w:gridCol w:w="2296"/>
        <w:gridCol w:w="1590"/>
        <w:gridCol w:w="1890"/>
        <w:gridCol w:w="2070"/>
      </w:tblGrid>
      <w:tr w:rsidR="009F12F7" w:rsidRPr="003C5B3B" w:rsidTr="00021BB7">
        <w:trPr>
          <w:trHeight w:val="350"/>
        </w:trPr>
        <w:tc>
          <w:tcPr>
            <w:tcW w:w="5418" w:type="dxa"/>
            <w:gridSpan w:val="3"/>
          </w:tcPr>
          <w:p w:rsidR="009F12F7" w:rsidRPr="003C5B3B" w:rsidRDefault="009F12F7" w:rsidP="00632EDF">
            <w:pPr>
              <w:jc w:val="center"/>
              <w:rPr>
                <w:rFonts w:ascii="Times New Roman" w:hAnsi="Times New Roman" w:cs="Times New Roman"/>
                <w:b/>
                <w:sz w:val="24"/>
                <w:szCs w:val="24"/>
              </w:rPr>
            </w:pPr>
            <w:r w:rsidRPr="003C5B3B">
              <w:rPr>
                <w:rFonts w:ascii="Times New Roman" w:hAnsi="Times New Roman" w:cs="Times New Roman"/>
                <w:b/>
                <w:sz w:val="24"/>
                <w:szCs w:val="24"/>
              </w:rPr>
              <w:t>HÀNH VI</w:t>
            </w:r>
          </w:p>
        </w:tc>
        <w:tc>
          <w:tcPr>
            <w:tcW w:w="1890" w:type="dxa"/>
          </w:tcPr>
          <w:p w:rsidR="009F12F7" w:rsidRPr="003C5B3B" w:rsidRDefault="009F12F7" w:rsidP="00632EDF">
            <w:pPr>
              <w:jc w:val="center"/>
              <w:rPr>
                <w:rFonts w:ascii="Times New Roman" w:hAnsi="Times New Roman" w:cs="Times New Roman"/>
                <w:b/>
                <w:sz w:val="24"/>
                <w:szCs w:val="24"/>
              </w:rPr>
            </w:pPr>
            <w:r w:rsidRPr="003C5B3B">
              <w:rPr>
                <w:rFonts w:ascii="Times New Roman" w:hAnsi="Times New Roman" w:cs="Times New Roman"/>
                <w:b/>
                <w:sz w:val="24"/>
                <w:szCs w:val="24"/>
              </w:rPr>
              <w:t>MỨC PHẠT</w:t>
            </w:r>
          </w:p>
        </w:tc>
        <w:tc>
          <w:tcPr>
            <w:tcW w:w="2070" w:type="dxa"/>
          </w:tcPr>
          <w:p w:rsidR="009F12F7" w:rsidRPr="003C5B3B" w:rsidRDefault="009F12F7" w:rsidP="00632EDF">
            <w:pPr>
              <w:jc w:val="center"/>
              <w:rPr>
                <w:rFonts w:ascii="Times New Roman" w:hAnsi="Times New Roman" w:cs="Times New Roman"/>
                <w:b/>
                <w:sz w:val="24"/>
                <w:szCs w:val="24"/>
              </w:rPr>
            </w:pPr>
            <w:r>
              <w:rPr>
                <w:rFonts w:ascii="Times New Roman" w:hAnsi="Times New Roman" w:cs="Times New Roman"/>
                <w:b/>
                <w:sz w:val="24"/>
                <w:szCs w:val="24"/>
              </w:rPr>
              <w:t>CĂN CỨ PHÁP LÝ</w:t>
            </w:r>
          </w:p>
        </w:tc>
      </w:tr>
      <w:tr w:rsidR="009F12F7" w:rsidRPr="005B393D" w:rsidTr="00021BB7">
        <w:tc>
          <w:tcPr>
            <w:tcW w:w="1532" w:type="dxa"/>
            <w:vMerge w:val="restart"/>
          </w:tcPr>
          <w:p w:rsidR="009F12F7" w:rsidRDefault="009F12F7" w:rsidP="00021BB7">
            <w:pPr>
              <w:ind w:left="90" w:right="56"/>
              <w:jc w:val="center"/>
              <w:rPr>
                <w:rFonts w:ascii="Times New Roman" w:hAnsi="Times New Roman" w:cs="Times New Roman"/>
                <w:color w:val="333333"/>
                <w:sz w:val="24"/>
                <w:szCs w:val="24"/>
                <w:shd w:val="clear" w:color="auto" w:fill="FFFFFF"/>
              </w:rPr>
            </w:pPr>
          </w:p>
          <w:p w:rsidR="009F12F7" w:rsidRPr="005B393D" w:rsidRDefault="009F12F7" w:rsidP="00021BB7">
            <w:pPr>
              <w:ind w:left="90" w:right="56"/>
              <w:jc w:val="both"/>
              <w:rPr>
                <w:rFonts w:ascii="Times New Roman" w:hAnsi="Times New Roman" w:cs="Times New Roman"/>
                <w:sz w:val="24"/>
                <w:szCs w:val="24"/>
              </w:rPr>
            </w:pPr>
            <w:r w:rsidRPr="00646DAE">
              <w:rPr>
                <w:rFonts w:ascii="Times New Roman" w:hAnsi="Times New Roman" w:cs="Times New Roman"/>
                <w:color w:val="333333"/>
                <w:sz w:val="24"/>
                <w:szCs w:val="24"/>
                <w:shd w:val="clear" w:color="auto" w:fill="FFFFFF"/>
              </w:rPr>
              <w:t>Hành vi quy định về lập, gửi thông báo và báo cáo (trừ thông báo phát hành hóa đơn) cho cơ quan thuế</w:t>
            </w:r>
          </w:p>
        </w:tc>
        <w:tc>
          <w:tcPr>
            <w:tcW w:w="3886" w:type="dxa"/>
            <w:gridSpan w:val="2"/>
          </w:tcPr>
          <w:p w:rsidR="009F12F7" w:rsidRPr="00D93E0A" w:rsidRDefault="009F12F7" w:rsidP="00021BB7">
            <w:pPr>
              <w:ind w:left="88" w:right="72"/>
              <w:jc w:val="both"/>
              <w:rPr>
                <w:rFonts w:ascii="Times New Roman" w:hAnsi="Times New Roman" w:cs="Times New Roman"/>
                <w:color w:val="333333"/>
                <w:sz w:val="24"/>
                <w:szCs w:val="24"/>
                <w:shd w:val="clear" w:color="auto" w:fill="FFFFFF"/>
              </w:rPr>
            </w:pPr>
            <w:r w:rsidRPr="00D93E0A">
              <w:rPr>
                <w:rFonts w:ascii="Times New Roman" w:hAnsi="Times New Roman" w:cs="Times New Roman"/>
                <w:color w:val="333333"/>
                <w:sz w:val="24"/>
                <w:szCs w:val="24"/>
                <w:shd w:val="clear" w:color="auto" w:fill="FFFFFF"/>
              </w:rPr>
              <w:t>Lập sai hoặc không đầy đủ nội dung của thông báo, báo cáo theo quy định gửi cơ quan thuế</w:t>
            </w:r>
          </w:p>
        </w:tc>
        <w:tc>
          <w:tcPr>
            <w:tcW w:w="1890" w:type="dxa"/>
          </w:tcPr>
          <w:p w:rsidR="009F12F7" w:rsidRPr="005B393D" w:rsidRDefault="009F12F7" w:rsidP="00021BB7">
            <w:pPr>
              <w:ind w:left="72" w:right="72"/>
              <w:jc w:val="both"/>
              <w:rPr>
                <w:rFonts w:ascii="Times New Roman" w:hAnsi="Times New Roman" w:cs="Times New Roman"/>
                <w:sz w:val="24"/>
                <w:szCs w:val="24"/>
              </w:rPr>
            </w:pPr>
            <w:r w:rsidRPr="00D93E0A">
              <w:rPr>
                <w:rFonts w:ascii="Times New Roman" w:hAnsi="Times New Roman" w:cs="Times New Roman"/>
                <w:color w:val="333333"/>
                <w:sz w:val="24"/>
                <w:szCs w:val="24"/>
                <w:shd w:val="clear" w:color="auto" w:fill="FFFFFF"/>
              </w:rPr>
              <w:t>200.000 đồng đến 1.000.000 đồng</w:t>
            </w:r>
          </w:p>
        </w:tc>
        <w:tc>
          <w:tcPr>
            <w:tcW w:w="2070" w:type="dxa"/>
          </w:tcPr>
          <w:p w:rsidR="009F12F7" w:rsidRPr="00D93E0A" w:rsidRDefault="00C44412" w:rsidP="00021BB7">
            <w:pPr>
              <w:ind w:left="72" w:right="72"/>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Khoản 7 Điều 3 Nghị định 49/2016/NĐ-CP</w:t>
            </w:r>
          </w:p>
        </w:tc>
      </w:tr>
      <w:tr w:rsidR="009F12F7" w:rsidRPr="005B393D" w:rsidTr="00021BB7">
        <w:tc>
          <w:tcPr>
            <w:tcW w:w="1532" w:type="dxa"/>
            <w:vMerge/>
          </w:tcPr>
          <w:p w:rsidR="009F12F7" w:rsidRPr="005B393D" w:rsidRDefault="009F12F7" w:rsidP="00021BB7">
            <w:pPr>
              <w:ind w:left="90" w:right="56"/>
              <w:jc w:val="center"/>
              <w:rPr>
                <w:rFonts w:ascii="Times New Roman" w:hAnsi="Times New Roman" w:cs="Times New Roman"/>
                <w:sz w:val="24"/>
                <w:szCs w:val="24"/>
              </w:rPr>
            </w:pPr>
          </w:p>
        </w:tc>
        <w:tc>
          <w:tcPr>
            <w:tcW w:w="3886" w:type="dxa"/>
            <w:gridSpan w:val="2"/>
          </w:tcPr>
          <w:p w:rsidR="009F12F7" w:rsidRPr="00D93E0A" w:rsidRDefault="009F12F7" w:rsidP="00021BB7">
            <w:pPr>
              <w:ind w:left="88" w:right="72"/>
              <w:jc w:val="both"/>
              <w:rPr>
                <w:rFonts w:ascii="Times New Roman" w:hAnsi="Times New Roman" w:cs="Times New Roman"/>
                <w:color w:val="333333"/>
                <w:sz w:val="24"/>
                <w:szCs w:val="24"/>
                <w:shd w:val="clear" w:color="auto" w:fill="FFFFFF"/>
              </w:rPr>
            </w:pPr>
            <w:r w:rsidRPr="00D93E0A">
              <w:rPr>
                <w:rFonts w:ascii="Times New Roman" w:hAnsi="Times New Roman" w:cs="Times New Roman"/>
                <w:color w:val="333333"/>
                <w:sz w:val="24"/>
                <w:szCs w:val="24"/>
                <w:shd w:val="clear" w:color="auto" w:fill="FFFFFF"/>
              </w:rPr>
              <w:t>Nộp thông báo, báo cáo gửi cơ quan thuế</w:t>
            </w:r>
            <w:r>
              <w:rPr>
                <w:rFonts w:ascii="Times New Roman" w:hAnsi="Times New Roman" w:cs="Times New Roman"/>
                <w:color w:val="333333"/>
                <w:sz w:val="24"/>
                <w:szCs w:val="24"/>
                <w:shd w:val="clear" w:color="auto" w:fill="FFFFFF"/>
              </w:rPr>
              <w:t xml:space="preserve"> </w:t>
            </w:r>
            <w:r w:rsidRPr="00D93E0A">
              <w:rPr>
                <w:rFonts w:ascii="Times New Roman" w:hAnsi="Times New Roman" w:cs="Times New Roman"/>
                <w:color w:val="333333"/>
                <w:sz w:val="24"/>
                <w:szCs w:val="24"/>
                <w:shd w:val="clear" w:color="auto" w:fill="FFFFFF"/>
              </w:rPr>
              <w:t>chậm sau 10 ngày kể từ ngày hết thời hạn theo quy định</w:t>
            </w:r>
          </w:p>
        </w:tc>
        <w:tc>
          <w:tcPr>
            <w:tcW w:w="1890" w:type="dxa"/>
          </w:tcPr>
          <w:p w:rsidR="0066401D" w:rsidRDefault="0066401D" w:rsidP="00021BB7">
            <w:pPr>
              <w:ind w:left="72" w:right="72"/>
              <w:jc w:val="both"/>
              <w:rPr>
                <w:rFonts w:ascii="Times New Roman" w:hAnsi="Times New Roman" w:cs="Times New Roman"/>
                <w:color w:val="333333"/>
                <w:sz w:val="24"/>
                <w:szCs w:val="24"/>
                <w:shd w:val="clear" w:color="auto" w:fill="FFFFFF"/>
              </w:rPr>
            </w:pPr>
          </w:p>
          <w:p w:rsidR="009F12F7" w:rsidRPr="005B393D" w:rsidRDefault="009F12F7" w:rsidP="00021BB7">
            <w:pPr>
              <w:ind w:left="72" w:right="72"/>
              <w:jc w:val="both"/>
              <w:rPr>
                <w:rFonts w:ascii="Times New Roman" w:hAnsi="Times New Roman" w:cs="Times New Roman"/>
                <w:sz w:val="24"/>
                <w:szCs w:val="24"/>
              </w:rPr>
            </w:pPr>
            <w:r w:rsidRPr="00D93E0A">
              <w:rPr>
                <w:rFonts w:ascii="Times New Roman" w:hAnsi="Times New Roman" w:cs="Times New Roman"/>
                <w:color w:val="333333"/>
                <w:sz w:val="24"/>
                <w:szCs w:val="24"/>
                <w:shd w:val="clear" w:color="auto" w:fill="FFFFFF"/>
              </w:rPr>
              <w:t>2.000.000 đồng đến 4.000.000 đồng</w:t>
            </w:r>
          </w:p>
        </w:tc>
        <w:tc>
          <w:tcPr>
            <w:tcW w:w="2070" w:type="dxa"/>
          </w:tcPr>
          <w:p w:rsidR="009F12F7" w:rsidRPr="00D93E0A" w:rsidRDefault="00C44412" w:rsidP="00021BB7">
            <w:pPr>
              <w:ind w:left="72" w:right="72"/>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Khoản 2 Điều 40 Nghị định 109/2013/NĐ-CP</w:t>
            </w:r>
          </w:p>
        </w:tc>
      </w:tr>
      <w:tr w:rsidR="00C44412" w:rsidRPr="005B393D" w:rsidTr="00021BB7">
        <w:tc>
          <w:tcPr>
            <w:tcW w:w="1532" w:type="dxa"/>
            <w:vMerge/>
          </w:tcPr>
          <w:p w:rsidR="00C44412" w:rsidRPr="005B393D" w:rsidRDefault="00C44412" w:rsidP="00021BB7">
            <w:pPr>
              <w:ind w:left="90" w:right="56"/>
              <w:jc w:val="center"/>
              <w:rPr>
                <w:rFonts w:ascii="Times New Roman" w:hAnsi="Times New Roman" w:cs="Times New Roman"/>
                <w:sz w:val="24"/>
                <w:szCs w:val="24"/>
              </w:rPr>
            </w:pPr>
          </w:p>
        </w:tc>
        <w:tc>
          <w:tcPr>
            <w:tcW w:w="3886" w:type="dxa"/>
            <w:gridSpan w:val="2"/>
          </w:tcPr>
          <w:p w:rsidR="00C44412" w:rsidRPr="00D93E0A" w:rsidRDefault="00C44412" w:rsidP="00021BB7">
            <w:pPr>
              <w:ind w:left="88" w:right="72"/>
              <w:jc w:val="both"/>
              <w:rPr>
                <w:rFonts w:ascii="Times New Roman" w:hAnsi="Times New Roman" w:cs="Times New Roman"/>
                <w:color w:val="333333"/>
                <w:sz w:val="24"/>
                <w:szCs w:val="24"/>
                <w:shd w:val="clear" w:color="auto" w:fill="FFFFFF"/>
              </w:rPr>
            </w:pPr>
            <w:r w:rsidRPr="00D93E0A">
              <w:rPr>
                <w:rFonts w:ascii="Times New Roman" w:hAnsi="Times New Roman" w:cs="Times New Roman"/>
                <w:color w:val="333333"/>
                <w:sz w:val="24"/>
                <w:szCs w:val="24"/>
                <w:shd w:val="clear" w:color="auto" w:fill="FFFFFF"/>
              </w:rPr>
              <w:t xml:space="preserve">Không nộp thông báo, báo cáo gửi cơ quan thuế. Hành vi </w:t>
            </w:r>
            <w:r>
              <w:rPr>
                <w:rFonts w:ascii="Times New Roman" w:hAnsi="Times New Roman" w:cs="Times New Roman"/>
                <w:color w:val="333333"/>
                <w:sz w:val="24"/>
                <w:szCs w:val="24"/>
                <w:shd w:val="clear" w:color="auto" w:fill="FFFFFF"/>
              </w:rPr>
              <w:t xml:space="preserve">này </w:t>
            </w:r>
            <w:r w:rsidRPr="00D93E0A">
              <w:rPr>
                <w:rFonts w:ascii="Times New Roman" w:hAnsi="Times New Roman" w:cs="Times New Roman"/>
                <w:color w:val="333333"/>
                <w:sz w:val="24"/>
                <w:szCs w:val="24"/>
                <w:shd w:val="clear" w:color="auto" w:fill="FFFFFF"/>
              </w:rPr>
              <w:t>được tính sau 20 ngày kể từ ngày hết thời hạn theo quy định</w:t>
            </w:r>
          </w:p>
        </w:tc>
        <w:tc>
          <w:tcPr>
            <w:tcW w:w="1890" w:type="dxa"/>
          </w:tcPr>
          <w:p w:rsidR="00C44412" w:rsidRPr="005B393D" w:rsidRDefault="00C44412" w:rsidP="00021BB7">
            <w:pPr>
              <w:ind w:left="72" w:right="72"/>
              <w:jc w:val="both"/>
              <w:rPr>
                <w:rFonts w:ascii="Times New Roman" w:hAnsi="Times New Roman" w:cs="Times New Roman"/>
                <w:sz w:val="24"/>
                <w:szCs w:val="24"/>
              </w:rPr>
            </w:pPr>
            <w:r w:rsidRPr="00D93E0A">
              <w:rPr>
                <w:rFonts w:ascii="Times New Roman" w:hAnsi="Times New Roman" w:cs="Times New Roman"/>
                <w:color w:val="333333"/>
                <w:sz w:val="24"/>
                <w:szCs w:val="24"/>
                <w:shd w:val="clear" w:color="auto" w:fill="FFFFFF"/>
              </w:rPr>
              <w:t>4.000.000 đồng đến 8.000.000 đồng</w:t>
            </w:r>
          </w:p>
        </w:tc>
        <w:tc>
          <w:tcPr>
            <w:tcW w:w="2070" w:type="dxa"/>
          </w:tcPr>
          <w:p w:rsidR="00C44412" w:rsidRPr="00D93E0A" w:rsidRDefault="00C44412" w:rsidP="00021BB7">
            <w:pPr>
              <w:ind w:left="72" w:right="72"/>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Khoản 3 Điều 40 Nghị định 109/2013/NĐ-CP</w:t>
            </w:r>
          </w:p>
        </w:tc>
      </w:tr>
      <w:tr w:rsidR="00C44412" w:rsidRPr="005B393D" w:rsidTr="00021BB7">
        <w:tc>
          <w:tcPr>
            <w:tcW w:w="1532" w:type="dxa"/>
            <w:vMerge w:val="restart"/>
          </w:tcPr>
          <w:p w:rsidR="00C44412" w:rsidRDefault="00C44412" w:rsidP="00021BB7">
            <w:pPr>
              <w:ind w:left="90" w:right="56"/>
              <w:jc w:val="both"/>
              <w:rPr>
                <w:rFonts w:ascii="Times New Roman" w:hAnsi="Times New Roman" w:cs="Times New Roman"/>
                <w:color w:val="333333"/>
                <w:sz w:val="24"/>
                <w:szCs w:val="24"/>
                <w:shd w:val="clear" w:color="auto" w:fill="FFFFFF"/>
              </w:rPr>
            </w:pPr>
          </w:p>
          <w:p w:rsidR="00C44412" w:rsidRDefault="00C44412" w:rsidP="00021BB7">
            <w:pPr>
              <w:ind w:left="90" w:right="56"/>
              <w:jc w:val="both"/>
              <w:rPr>
                <w:rFonts w:ascii="Times New Roman" w:hAnsi="Times New Roman" w:cs="Times New Roman"/>
                <w:color w:val="333333"/>
                <w:sz w:val="24"/>
                <w:szCs w:val="24"/>
                <w:shd w:val="clear" w:color="auto" w:fill="FFFFFF"/>
              </w:rPr>
            </w:pPr>
          </w:p>
          <w:p w:rsidR="00C44412" w:rsidRDefault="00C44412" w:rsidP="00021BB7">
            <w:pPr>
              <w:ind w:left="90" w:right="56"/>
              <w:jc w:val="both"/>
              <w:rPr>
                <w:rFonts w:ascii="Times New Roman" w:hAnsi="Times New Roman" w:cs="Times New Roman"/>
                <w:color w:val="333333"/>
                <w:sz w:val="24"/>
                <w:szCs w:val="24"/>
                <w:shd w:val="clear" w:color="auto" w:fill="FFFFFF"/>
              </w:rPr>
            </w:pPr>
          </w:p>
          <w:p w:rsidR="00C44412" w:rsidRDefault="00C44412" w:rsidP="00021BB7">
            <w:pPr>
              <w:ind w:left="90" w:right="56"/>
              <w:jc w:val="both"/>
              <w:rPr>
                <w:rFonts w:ascii="Times New Roman" w:hAnsi="Times New Roman" w:cs="Times New Roman"/>
                <w:color w:val="333333"/>
                <w:sz w:val="24"/>
                <w:szCs w:val="24"/>
                <w:shd w:val="clear" w:color="auto" w:fill="FFFFFF"/>
              </w:rPr>
            </w:pPr>
          </w:p>
          <w:p w:rsidR="00C44412" w:rsidRDefault="00C44412" w:rsidP="00021BB7">
            <w:pPr>
              <w:ind w:left="90" w:right="56"/>
              <w:jc w:val="both"/>
              <w:rPr>
                <w:rFonts w:ascii="Times New Roman" w:hAnsi="Times New Roman" w:cs="Times New Roman"/>
                <w:color w:val="333333"/>
                <w:sz w:val="24"/>
                <w:szCs w:val="24"/>
                <w:shd w:val="clear" w:color="auto" w:fill="FFFFFF"/>
              </w:rPr>
            </w:pPr>
          </w:p>
          <w:p w:rsidR="00C44412" w:rsidRDefault="00C44412" w:rsidP="00021BB7">
            <w:pPr>
              <w:ind w:left="90" w:right="56"/>
              <w:jc w:val="both"/>
              <w:rPr>
                <w:rFonts w:ascii="Times New Roman" w:hAnsi="Times New Roman" w:cs="Times New Roman"/>
                <w:color w:val="333333"/>
                <w:sz w:val="24"/>
                <w:szCs w:val="24"/>
                <w:shd w:val="clear" w:color="auto" w:fill="FFFFFF"/>
              </w:rPr>
            </w:pPr>
          </w:p>
          <w:p w:rsidR="00C44412" w:rsidRDefault="00C44412" w:rsidP="00021BB7">
            <w:pPr>
              <w:ind w:left="90" w:right="56"/>
              <w:jc w:val="both"/>
              <w:rPr>
                <w:rFonts w:ascii="Times New Roman" w:hAnsi="Times New Roman" w:cs="Times New Roman"/>
                <w:color w:val="333333"/>
                <w:sz w:val="24"/>
                <w:szCs w:val="24"/>
                <w:shd w:val="clear" w:color="auto" w:fill="FFFFFF"/>
              </w:rPr>
            </w:pPr>
          </w:p>
          <w:p w:rsidR="00C44412" w:rsidRDefault="00C44412" w:rsidP="00021BB7">
            <w:pPr>
              <w:ind w:left="90" w:right="56"/>
              <w:jc w:val="both"/>
              <w:rPr>
                <w:rFonts w:ascii="Times New Roman" w:hAnsi="Times New Roman" w:cs="Times New Roman"/>
                <w:color w:val="333333"/>
                <w:sz w:val="24"/>
                <w:szCs w:val="24"/>
                <w:shd w:val="clear" w:color="auto" w:fill="FFFFFF"/>
              </w:rPr>
            </w:pPr>
          </w:p>
          <w:p w:rsidR="00C44412" w:rsidRDefault="00C44412" w:rsidP="00021BB7">
            <w:pPr>
              <w:ind w:left="90" w:right="56"/>
              <w:jc w:val="both"/>
              <w:rPr>
                <w:rFonts w:ascii="Times New Roman" w:hAnsi="Times New Roman" w:cs="Times New Roman"/>
                <w:color w:val="333333"/>
                <w:sz w:val="24"/>
                <w:szCs w:val="24"/>
                <w:shd w:val="clear" w:color="auto" w:fill="FFFFFF"/>
              </w:rPr>
            </w:pPr>
          </w:p>
          <w:p w:rsidR="00C44412" w:rsidRDefault="00C44412" w:rsidP="00021BB7">
            <w:pPr>
              <w:ind w:left="90" w:right="56"/>
              <w:jc w:val="both"/>
              <w:rPr>
                <w:rFonts w:ascii="Times New Roman" w:hAnsi="Times New Roman" w:cs="Times New Roman"/>
                <w:color w:val="333333"/>
                <w:sz w:val="24"/>
                <w:szCs w:val="24"/>
                <w:shd w:val="clear" w:color="auto" w:fill="FFFFFF"/>
              </w:rPr>
            </w:pPr>
          </w:p>
          <w:p w:rsidR="00C44412" w:rsidRDefault="00C44412" w:rsidP="00021BB7">
            <w:pPr>
              <w:ind w:left="90" w:right="56"/>
              <w:jc w:val="both"/>
              <w:rPr>
                <w:rFonts w:ascii="Times New Roman" w:hAnsi="Times New Roman" w:cs="Times New Roman"/>
                <w:color w:val="333333"/>
                <w:sz w:val="24"/>
                <w:szCs w:val="24"/>
                <w:shd w:val="clear" w:color="auto" w:fill="FFFFFF"/>
              </w:rPr>
            </w:pPr>
          </w:p>
          <w:p w:rsidR="00C44412" w:rsidRPr="005B393D" w:rsidRDefault="00C44412" w:rsidP="00021BB7">
            <w:pPr>
              <w:ind w:left="90" w:right="56"/>
              <w:jc w:val="both"/>
              <w:rPr>
                <w:rFonts w:ascii="Times New Roman" w:hAnsi="Times New Roman" w:cs="Times New Roman"/>
                <w:sz w:val="24"/>
                <w:szCs w:val="24"/>
              </w:rPr>
            </w:pPr>
            <w:r w:rsidRPr="00646DAE">
              <w:rPr>
                <w:rFonts w:ascii="Times New Roman" w:hAnsi="Times New Roman" w:cs="Times New Roman"/>
                <w:color w:val="333333"/>
                <w:sz w:val="24"/>
                <w:szCs w:val="24"/>
                <w:shd w:val="clear" w:color="auto" w:fill="FFFFFF"/>
              </w:rPr>
              <w:t>Hành vi vi phạm quy định về sử dụng hóa đơn khi bán hàng hóa, dịch vụ</w:t>
            </w:r>
          </w:p>
        </w:tc>
        <w:tc>
          <w:tcPr>
            <w:tcW w:w="3886" w:type="dxa"/>
            <w:gridSpan w:val="2"/>
          </w:tcPr>
          <w:p w:rsidR="00C44412" w:rsidRPr="00646DAE" w:rsidRDefault="00C44412" w:rsidP="00021BB7">
            <w:pPr>
              <w:ind w:left="88" w:right="72"/>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K</w:t>
            </w:r>
            <w:r w:rsidRPr="00646DAE">
              <w:rPr>
                <w:rFonts w:ascii="Times New Roman" w:hAnsi="Times New Roman" w:cs="Times New Roman"/>
                <w:color w:val="333333"/>
                <w:sz w:val="24"/>
                <w:szCs w:val="24"/>
                <w:shd w:val="clear" w:color="auto" w:fill="FFFFFF"/>
              </w:rPr>
              <w:t xml:space="preserve">hông lập đủ các nội dung bắt buộc trên hóa đơn theo quy định, trừ các trường hợp hóa đơn không nhất thiết phải lập đầy đủ các nội dung theo hướng dẫn của </w:t>
            </w:r>
            <w:r>
              <w:rPr>
                <w:rFonts w:ascii="Times New Roman" w:hAnsi="Times New Roman" w:cs="Times New Roman"/>
                <w:color w:val="333333"/>
                <w:sz w:val="24"/>
                <w:szCs w:val="24"/>
                <w:shd w:val="clear" w:color="auto" w:fill="FFFFFF"/>
              </w:rPr>
              <w:t>BTC</w:t>
            </w:r>
          </w:p>
        </w:tc>
        <w:tc>
          <w:tcPr>
            <w:tcW w:w="1890" w:type="dxa"/>
          </w:tcPr>
          <w:p w:rsidR="00C44412" w:rsidRPr="005B393D" w:rsidRDefault="00C44412" w:rsidP="00021BB7">
            <w:pPr>
              <w:ind w:left="72" w:right="72"/>
              <w:jc w:val="both"/>
              <w:rPr>
                <w:rFonts w:ascii="Times New Roman" w:hAnsi="Times New Roman" w:cs="Times New Roman"/>
                <w:sz w:val="24"/>
                <w:szCs w:val="24"/>
              </w:rPr>
            </w:pPr>
            <w:r w:rsidRPr="00646DAE">
              <w:rPr>
                <w:rFonts w:ascii="Times New Roman" w:hAnsi="Times New Roman" w:cs="Times New Roman"/>
                <w:color w:val="333333"/>
                <w:sz w:val="24"/>
                <w:szCs w:val="24"/>
                <w:shd w:val="clear" w:color="auto" w:fill="FFFFFF"/>
              </w:rPr>
              <w:t>200.000 đồng đến 1.000.000 đồng</w:t>
            </w:r>
          </w:p>
        </w:tc>
        <w:tc>
          <w:tcPr>
            <w:tcW w:w="2070" w:type="dxa"/>
          </w:tcPr>
          <w:p w:rsidR="00C44412" w:rsidRPr="00646DAE" w:rsidRDefault="00C44412" w:rsidP="00021BB7">
            <w:pPr>
              <w:ind w:left="72" w:right="72"/>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Điểm b Khoản 1 Điều 11 Thông tư 10/2014/TT-BTC</w:t>
            </w:r>
          </w:p>
        </w:tc>
      </w:tr>
      <w:tr w:rsidR="00C44412" w:rsidRPr="005B393D" w:rsidTr="00021BB7">
        <w:tc>
          <w:tcPr>
            <w:tcW w:w="1532" w:type="dxa"/>
            <w:vMerge/>
          </w:tcPr>
          <w:p w:rsidR="00C44412" w:rsidRPr="005B393D" w:rsidRDefault="00C44412" w:rsidP="00021BB7">
            <w:pPr>
              <w:ind w:left="90" w:right="56"/>
              <w:jc w:val="center"/>
              <w:rPr>
                <w:rFonts w:ascii="Times New Roman" w:hAnsi="Times New Roman" w:cs="Times New Roman"/>
                <w:sz w:val="24"/>
                <w:szCs w:val="24"/>
              </w:rPr>
            </w:pPr>
          </w:p>
        </w:tc>
        <w:tc>
          <w:tcPr>
            <w:tcW w:w="3886" w:type="dxa"/>
            <w:gridSpan w:val="2"/>
          </w:tcPr>
          <w:p w:rsidR="00C44412" w:rsidRPr="00646DAE" w:rsidRDefault="00C44412" w:rsidP="00021BB7">
            <w:pPr>
              <w:ind w:left="88" w:right="72"/>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K</w:t>
            </w:r>
            <w:r w:rsidRPr="00646DAE">
              <w:rPr>
                <w:rFonts w:ascii="Times New Roman" w:hAnsi="Times New Roman" w:cs="Times New Roman"/>
                <w:color w:val="333333"/>
                <w:sz w:val="24"/>
                <w:szCs w:val="24"/>
                <w:shd w:val="clear" w:color="auto" w:fill="FFFFFF"/>
              </w:rPr>
              <w:t>hông hủy hoặc hủy không đúng quy định các hóa đơn đã phát hành nhưng chưa lập, không còn giá trị sử dụng theo quy định</w:t>
            </w:r>
          </w:p>
        </w:tc>
        <w:tc>
          <w:tcPr>
            <w:tcW w:w="1890" w:type="dxa"/>
          </w:tcPr>
          <w:p w:rsidR="00C44412" w:rsidRPr="005B393D" w:rsidRDefault="00C44412" w:rsidP="00021BB7">
            <w:pPr>
              <w:ind w:left="72" w:right="72"/>
              <w:jc w:val="both"/>
              <w:rPr>
                <w:rFonts w:ascii="Times New Roman" w:hAnsi="Times New Roman" w:cs="Times New Roman"/>
                <w:sz w:val="24"/>
                <w:szCs w:val="24"/>
              </w:rPr>
            </w:pPr>
            <w:r w:rsidRPr="00646DAE">
              <w:rPr>
                <w:rFonts w:ascii="Times New Roman" w:hAnsi="Times New Roman" w:cs="Times New Roman"/>
                <w:color w:val="333333"/>
                <w:sz w:val="24"/>
                <w:szCs w:val="24"/>
                <w:shd w:val="clear" w:color="auto" w:fill="FFFFFF"/>
              </w:rPr>
              <w:t>2.000.000 đồng đến 4.000.000 đồng</w:t>
            </w:r>
          </w:p>
        </w:tc>
        <w:tc>
          <w:tcPr>
            <w:tcW w:w="2070" w:type="dxa"/>
          </w:tcPr>
          <w:p w:rsidR="00C44412" w:rsidRPr="00646DAE" w:rsidRDefault="00C44412" w:rsidP="00021BB7">
            <w:pPr>
              <w:ind w:left="72" w:right="72"/>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Khoản 2 Điều 11 Thông tư 10/2014/TT-BTC</w:t>
            </w:r>
          </w:p>
        </w:tc>
      </w:tr>
      <w:tr w:rsidR="00F2142F" w:rsidRPr="005B393D" w:rsidTr="00021BB7">
        <w:tc>
          <w:tcPr>
            <w:tcW w:w="1532" w:type="dxa"/>
            <w:vMerge/>
          </w:tcPr>
          <w:p w:rsidR="00F2142F" w:rsidRPr="005B393D" w:rsidRDefault="00F2142F" w:rsidP="00021BB7">
            <w:pPr>
              <w:ind w:left="90" w:right="56"/>
              <w:jc w:val="center"/>
              <w:rPr>
                <w:rFonts w:ascii="Times New Roman" w:hAnsi="Times New Roman" w:cs="Times New Roman"/>
                <w:sz w:val="24"/>
                <w:szCs w:val="24"/>
              </w:rPr>
            </w:pPr>
          </w:p>
        </w:tc>
        <w:tc>
          <w:tcPr>
            <w:tcW w:w="3886" w:type="dxa"/>
            <w:gridSpan w:val="2"/>
          </w:tcPr>
          <w:p w:rsidR="00F2142F" w:rsidRPr="00646DAE" w:rsidRDefault="00F2142F" w:rsidP="00021BB7">
            <w:pPr>
              <w:ind w:left="88" w:right="72"/>
              <w:jc w:val="both"/>
              <w:rPr>
                <w:rFonts w:ascii="Times New Roman" w:hAnsi="Times New Roman" w:cs="Times New Roman"/>
                <w:color w:val="333333"/>
                <w:sz w:val="24"/>
                <w:szCs w:val="24"/>
                <w:shd w:val="clear" w:color="auto" w:fill="FFFFFF"/>
              </w:rPr>
            </w:pPr>
            <w:r w:rsidRPr="00646DAE">
              <w:rPr>
                <w:rFonts w:ascii="Times New Roman" w:hAnsi="Times New Roman" w:cs="Times New Roman"/>
                <w:color w:val="333333"/>
                <w:sz w:val="24"/>
                <w:szCs w:val="24"/>
                <w:shd w:val="clear" w:color="auto" w:fill="FFFFFF"/>
              </w:rPr>
              <w:t xml:space="preserve">Lập hóa đơn không đúng thời điểm </w:t>
            </w:r>
          </w:p>
        </w:tc>
        <w:tc>
          <w:tcPr>
            <w:tcW w:w="1890" w:type="dxa"/>
            <w:vMerge w:val="restart"/>
          </w:tcPr>
          <w:p w:rsidR="00F2142F" w:rsidRDefault="00F2142F" w:rsidP="00021BB7">
            <w:pPr>
              <w:ind w:left="72" w:right="72"/>
              <w:jc w:val="both"/>
              <w:rPr>
                <w:rFonts w:ascii="Times New Roman" w:hAnsi="Times New Roman" w:cs="Times New Roman"/>
                <w:color w:val="333333"/>
                <w:sz w:val="24"/>
                <w:szCs w:val="24"/>
                <w:shd w:val="clear" w:color="auto" w:fill="FFFFFF"/>
              </w:rPr>
            </w:pPr>
          </w:p>
          <w:p w:rsidR="00F2142F" w:rsidRDefault="00F2142F" w:rsidP="00021BB7">
            <w:pPr>
              <w:ind w:left="72" w:right="72"/>
              <w:jc w:val="both"/>
              <w:rPr>
                <w:rFonts w:ascii="Times New Roman" w:hAnsi="Times New Roman" w:cs="Times New Roman"/>
                <w:color w:val="333333"/>
                <w:sz w:val="24"/>
                <w:szCs w:val="24"/>
                <w:shd w:val="clear" w:color="auto" w:fill="FFFFFF"/>
              </w:rPr>
            </w:pPr>
          </w:p>
          <w:p w:rsidR="00F2142F" w:rsidRDefault="00F2142F" w:rsidP="00021BB7">
            <w:pPr>
              <w:ind w:left="72" w:right="72"/>
              <w:jc w:val="both"/>
              <w:rPr>
                <w:rFonts w:ascii="Times New Roman" w:hAnsi="Times New Roman" w:cs="Times New Roman"/>
                <w:color w:val="333333"/>
                <w:sz w:val="24"/>
                <w:szCs w:val="24"/>
                <w:shd w:val="clear" w:color="auto" w:fill="FFFFFF"/>
              </w:rPr>
            </w:pPr>
          </w:p>
          <w:p w:rsidR="00F2142F" w:rsidRDefault="00F2142F" w:rsidP="00021BB7">
            <w:pPr>
              <w:ind w:left="72" w:right="72"/>
              <w:jc w:val="both"/>
              <w:rPr>
                <w:rFonts w:ascii="Times New Roman" w:hAnsi="Times New Roman" w:cs="Times New Roman"/>
                <w:color w:val="333333"/>
                <w:sz w:val="24"/>
                <w:szCs w:val="24"/>
                <w:shd w:val="clear" w:color="auto" w:fill="FFFFFF"/>
              </w:rPr>
            </w:pPr>
          </w:p>
          <w:p w:rsidR="00F2142F" w:rsidRDefault="00F2142F" w:rsidP="00021BB7">
            <w:pPr>
              <w:ind w:left="72" w:right="72"/>
              <w:jc w:val="both"/>
              <w:rPr>
                <w:rFonts w:ascii="Times New Roman" w:hAnsi="Times New Roman" w:cs="Times New Roman"/>
                <w:color w:val="333333"/>
                <w:sz w:val="24"/>
                <w:szCs w:val="24"/>
                <w:shd w:val="clear" w:color="auto" w:fill="FFFFFF"/>
              </w:rPr>
            </w:pPr>
          </w:p>
          <w:p w:rsidR="00F2142F" w:rsidRDefault="00F2142F" w:rsidP="00021BB7">
            <w:pPr>
              <w:ind w:left="72" w:right="72"/>
              <w:jc w:val="both"/>
              <w:rPr>
                <w:rFonts w:ascii="Times New Roman" w:hAnsi="Times New Roman" w:cs="Times New Roman"/>
                <w:color w:val="333333"/>
                <w:sz w:val="24"/>
                <w:szCs w:val="24"/>
                <w:shd w:val="clear" w:color="auto" w:fill="FFFFFF"/>
              </w:rPr>
            </w:pPr>
          </w:p>
          <w:p w:rsidR="00F2142F" w:rsidRDefault="00F2142F" w:rsidP="00021BB7">
            <w:pPr>
              <w:ind w:left="72" w:right="72"/>
              <w:jc w:val="both"/>
              <w:rPr>
                <w:rFonts w:ascii="Times New Roman" w:hAnsi="Times New Roman" w:cs="Times New Roman"/>
                <w:color w:val="333333"/>
                <w:sz w:val="24"/>
                <w:szCs w:val="24"/>
                <w:shd w:val="clear" w:color="auto" w:fill="FFFFFF"/>
              </w:rPr>
            </w:pPr>
          </w:p>
          <w:p w:rsidR="00F2142F" w:rsidRDefault="00F2142F" w:rsidP="00021BB7">
            <w:pPr>
              <w:ind w:left="72" w:right="72"/>
              <w:jc w:val="both"/>
              <w:rPr>
                <w:rFonts w:ascii="Times New Roman" w:hAnsi="Times New Roman" w:cs="Times New Roman"/>
                <w:color w:val="333333"/>
                <w:sz w:val="24"/>
                <w:szCs w:val="24"/>
                <w:shd w:val="clear" w:color="auto" w:fill="FFFFFF"/>
              </w:rPr>
            </w:pPr>
          </w:p>
          <w:p w:rsidR="00F2142F" w:rsidRDefault="00F2142F" w:rsidP="00021BB7">
            <w:pPr>
              <w:ind w:left="72" w:right="72"/>
              <w:jc w:val="both"/>
              <w:rPr>
                <w:rFonts w:ascii="Times New Roman" w:hAnsi="Times New Roman" w:cs="Times New Roman"/>
                <w:color w:val="333333"/>
                <w:sz w:val="24"/>
                <w:szCs w:val="24"/>
                <w:shd w:val="clear" w:color="auto" w:fill="FFFFFF"/>
              </w:rPr>
            </w:pPr>
          </w:p>
          <w:p w:rsidR="00F2142F" w:rsidRPr="005B393D" w:rsidRDefault="00F2142F" w:rsidP="00021BB7">
            <w:pPr>
              <w:ind w:left="72" w:right="72"/>
              <w:jc w:val="both"/>
              <w:rPr>
                <w:rFonts w:ascii="Times New Roman" w:hAnsi="Times New Roman" w:cs="Times New Roman"/>
                <w:sz w:val="24"/>
                <w:szCs w:val="24"/>
              </w:rPr>
            </w:pPr>
            <w:r w:rsidRPr="00646DAE">
              <w:rPr>
                <w:rFonts w:ascii="Times New Roman" w:hAnsi="Times New Roman" w:cs="Times New Roman"/>
                <w:color w:val="333333"/>
                <w:sz w:val="24"/>
                <w:szCs w:val="24"/>
                <w:shd w:val="clear" w:color="auto" w:fill="FFFFFF"/>
              </w:rPr>
              <w:t>4.000.000 đồng đến 8.000.000 đồng</w:t>
            </w:r>
          </w:p>
        </w:tc>
        <w:tc>
          <w:tcPr>
            <w:tcW w:w="2070" w:type="dxa"/>
            <w:vMerge w:val="restart"/>
          </w:tcPr>
          <w:p w:rsidR="00F2142F" w:rsidRDefault="00F2142F" w:rsidP="00021BB7">
            <w:pPr>
              <w:ind w:left="72" w:right="72"/>
              <w:jc w:val="both"/>
              <w:rPr>
                <w:rFonts w:ascii="Times New Roman" w:hAnsi="Times New Roman" w:cs="Times New Roman"/>
                <w:color w:val="333333"/>
                <w:sz w:val="24"/>
                <w:szCs w:val="24"/>
                <w:shd w:val="clear" w:color="auto" w:fill="FFFFFF"/>
              </w:rPr>
            </w:pPr>
          </w:p>
          <w:p w:rsidR="00F2142F" w:rsidRDefault="00F2142F" w:rsidP="00021BB7">
            <w:pPr>
              <w:ind w:left="72" w:right="72"/>
              <w:jc w:val="both"/>
              <w:rPr>
                <w:rFonts w:ascii="Times New Roman" w:hAnsi="Times New Roman" w:cs="Times New Roman"/>
                <w:color w:val="333333"/>
                <w:sz w:val="24"/>
                <w:szCs w:val="24"/>
                <w:shd w:val="clear" w:color="auto" w:fill="FFFFFF"/>
              </w:rPr>
            </w:pPr>
          </w:p>
          <w:p w:rsidR="00F2142F" w:rsidRDefault="00F2142F" w:rsidP="00021BB7">
            <w:pPr>
              <w:ind w:left="72" w:right="72"/>
              <w:jc w:val="both"/>
              <w:rPr>
                <w:rFonts w:ascii="Times New Roman" w:hAnsi="Times New Roman" w:cs="Times New Roman"/>
                <w:color w:val="333333"/>
                <w:sz w:val="24"/>
                <w:szCs w:val="24"/>
                <w:shd w:val="clear" w:color="auto" w:fill="FFFFFF"/>
              </w:rPr>
            </w:pPr>
          </w:p>
          <w:p w:rsidR="00F2142F" w:rsidRDefault="00F2142F" w:rsidP="00021BB7">
            <w:pPr>
              <w:ind w:left="72" w:right="72"/>
              <w:jc w:val="both"/>
              <w:rPr>
                <w:rFonts w:ascii="Times New Roman" w:hAnsi="Times New Roman" w:cs="Times New Roman"/>
                <w:color w:val="333333"/>
                <w:sz w:val="24"/>
                <w:szCs w:val="24"/>
                <w:shd w:val="clear" w:color="auto" w:fill="FFFFFF"/>
              </w:rPr>
            </w:pPr>
          </w:p>
          <w:p w:rsidR="00F2142F" w:rsidRDefault="00F2142F" w:rsidP="00021BB7">
            <w:pPr>
              <w:ind w:left="72" w:right="72"/>
              <w:jc w:val="both"/>
              <w:rPr>
                <w:rFonts w:ascii="Times New Roman" w:hAnsi="Times New Roman" w:cs="Times New Roman"/>
                <w:color w:val="333333"/>
                <w:sz w:val="24"/>
                <w:szCs w:val="24"/>
                <w:shd w:val="clear" w:color="auto" w:fill="FFFFFF"/>
              </w:rPr>
            </w:pPr>
          </w:p>
          <w:p w:rsidR="00F2142F" w:rsidRDefault="00F2142F" w:rsidP="00021BB7">
            <w:pPr>
              <w:ind w:left="72" w:right="72"/>
              <w:jc w:val="both"/>
              <w:rPr>
                <w:rFonts w:ascii="Times New Roman" w:hAnsi="Times New Roman" w:cs="Times New Roman"/>
                <w:color w:val="333333"/>
                <w:sz w:val="24"/>
                <w:szCs w:val="24"/>
                <w:shd w:val="clear" w:color="auto" w:fill="FFFFFF"/>
              </w:rPr>
            </w:pPr>
          </w:p>
          <w:p w:rsidR="00F2142F" w:rsidRDefault="00F2142F" w:rsidP="00021BB7">
            <w:pPr>
              <w:ind w:left="72" w:right="72"/>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Khoản 3 Điều  11 Thông tư 10/2014/TT-BTC</w:t>
            </w:r>
          </w:p>
          <w:p w:rsidR="00F2142F" w:rsidRDefault="00F2142F" w:rsidP="00021BB7">
            <w:pPr>
              <w:ind w:left="72" w:right="72"/>
              <w:jc w:val="both"/>
              <w:rPr>
                <w:rFonts w:ascii="Times New Roman" w:hAnsi="Times New Roman" w:cs="Times New Roman"/>
                <w:color w:val="333333"/>
                <w:sz w:val="24"/>
                <w:szCs w:val="24"/>
                <w:shd w:val="clear" w:color="auto" w:fill="FFFFFF"/>
              </w:rPr>
            </w:pPr>
          </w:p>
          <w:p w:rsidR="00F2142F" w:rsidRDefault="00F2142F" w:rsidP="00021BB7">
            <w:pPr>
              <w:ind w:left="72" w:right="72"/>
              <w:jc w:val="both"/>
              <w:rPr>
                <w:rFonts w:ascii="Times New Roman" w:hAnsi="Times New Roman" w:cs="Times New Roman"/>
                <w:color w:val="333333"/>
                <w:sz w:val="24"/>
                <w:szCs w:val="24"/>
                <w:shd w:val="clear" w:color="auto" w:fill="FFFFFF"/>
              </w:rPr>
            </w:pPr>
          </w:p>
          <w:p w:rsidR="00F2142F" w:rsidRDefault="00F2142F" w:rsidP="00021BB7">
            <w:pPr>
              <w:ind w:left="72" w:right="72"/>
              <w:jc w:val="both"/>
              <w:rPr>
                <w:rFonts w:ascii="Times New Roman" w:hAnsi="Times New Roman" w:cs="Times New Roman"/>
                <w:color w:val="333333"/>
                <w:sz w:val="24"/>
                <w:szCs w:val="24"/>
                <w:shd w:val="clear" w:color="auto" w:fill="FFFFFF"/>
              </w:rPr>
            </w:pPr>
          </w:p>
          <w:p w:rsidR="00F2142F" w:rsidRDefault="00F2142F" w:rsidP="00021BB7">
            <w:pPr>
              <w:ind w:left="72" w:right="72"/>
              <w:jc w:val="both"/>
              <w:rPr>
                <w:rFonts w:ascii="Times New Roman" w:hAnsi="Times New Roman" w:cs="Times New Roman"/>
                <w:color w:val="333333"/>
                <w:sz w:val="24"/>
                <w:szCs w:val="24"/>
                <w:shd w:val="clear" w:color="auto" w:fill="FFFFFF"/>
              </w:rPr>
            </w:pPr>
          </w:p>
          <w:p w:rsidR="00F2142F" w:rsidRDefault="00F2142F" w:rsidP="00021BB7">
            <w:pPr>
              <w:ind w:left="72" w:right="72"/>
              <w:jc w:val="both"/>
              <w:rPr>
                <w:rFonts w:ascii="Times New Roman" w:hAnsi="Times New Roman" w:cs="Times New Roman"/>
                <w:color w:val="333333"/>
                <w:sz w:val="24"/>
                <w:szCs w:val="24"/>
                <w:shd w:val="clear" w:color="auto" w:fill="FFFFFF"/>
              </w:rPr>
            </w:pPr>
          </w:p>
          <w:p w:rsidR="00F2142F" w:rsidRDefault="00F2142F" w:rsidP="00021BB7">
            <w:pPr>
              <w:ind w:left="72" w:right="72"/>
              <w:jc w:val="both"/>
              <w:rPr>
                <w:rFonts w:ascii="Times New Roman" w:hAnsi="Times New Roman" w:cs="Times New Roman"/>
                <w:color w:val="333333"/>
                <w:sz w:val="24"/>
                <w:szCs w:val="24"/>
                <w:shd w:val="clear" w:color="auto" w:fill="FFFFFF"/>
              </w:rPr>
            </w:pPr>
          </w:p>
          <w:p w:rsidR="00F2142F" w:rsidRDefault="00F2142F" w:rsidP="00021BB7">
            <w:pPr>
              <w:ind w:left="72" w:right="72"/>
              <w:jc w:val="both"/>
              <w:rPr>
                <w:rFonts w:ascii="Times New Roman" w:hAnsi="Times New Roman" w:cs="Times New Roman"/>
                <w:color w:val="333333"/>
                <w:sz w:val="24"/>
                <w:szCs w:val="24"/>
                <w:shd w:val="clear" w:color="auto" w:fill="FFFFFF"/>
              </w:rPr>
            </w:pPr>
          </w:p>
        </w:tc>
      </w:tr>
      <w:tr w:rsidR="00F2142F" w:rsidRPr="005B393D" w:rsidTr="00021BB7">
        <w:tc>
          <w:tcPr>
            <w:tcW w:w="1532" w:type="dxa"/>
            <w:vMerge/>
          </w:tcPr>
          <w:p w:rsidR="00F2142F" w:rsidRPr="005B393D" w:rsidRDefault="00F2142F" w:rsidP="00021BB7">
            <w:pPr>
              <w:ind w:left="90" w:right="56"/>
              <w:jc w:val="center"/>
              <w:rPr>
                <w:rFonts w:ascii="Times New Roman" w:hAnsi="Times New Roman" w:cs="Times New Roman"/>
                <w:sz w:val="24"/>
                <w:szCs w:val="24"/>
              </w:rPr>
            </w:pPr>
          </w:p>
        </w:tc>
        <w:tc>
          <w:tcPr>
            <w:tcW w:w="3886" w:type="dxa"/>
            <w:gridSpan w:val="2"/>
          </w:tcPr>
          <w:p w:rsidR="00F2142F" w:rsidRPr="005B393D" w:rsidRDefault="00F2142F" w:rsidP="00021BB7">
            <w:pPr>
              <w:ind w:left="88" w:right="72"/>
              <w:jc w:val="both"/>
              <w:rPr>
                <w:rFonts w:ascii="Times New Roman" w:hAnsi="Times New Roman" w:cs="Times New Roman"/>
                <w:sz w:val="24"/>
                <w:szCs w:val="24"/>
              </w:rPr>
            </w:pPr>
            <w:r w:rsidRPr="00646DAE">
              <w:rPr>
                <w:rFonts w:ascii="Times New Roman" w:hAnsi="Times New Roman" w:cs="Times New Roman"/>
                <w:color w:val="333333"/>
                <w:sz w:val="24"/>
                <w:szCs w:val="24"/>
                <w:shd w:val="clear" w:color="auto" w:fill="FFFFFF"/>
              </w:rPr>
              <w:t>Lập hóa đơn không theo thứ tự từ số nhỏ đến số lớn theo quy định</w:t>
            </w:r>
          </w:p>
        </w:tc>
        <w:tc>
          <w:tcPr>
            <w:tcW w:w="1890" w:type="dxa"/>
            <w:vMerge/>
          </w:tcPr>
          <w:p w:rsidR="00F2142F" w:rsidRPr="005B393D" w:rsidRDefault="00F2142F" w:rsidP="00021BB7">
            <w:pPr>
              <w:ind w:left="72" w:right="72"/>
              <w:jc w:val="both"/>
              <w:rPr>
                <w:rFonts w:ascii="Times New Roman" w:hAnsi="Times New Roman" w:cs="Times New Roman"/>
                <w:sz w:val="24"/>
                <w:szCs w:val="24"/>
              </w:rPr>
            </w:pPr>
          </w:p>
        </w:tc>
        <w:tc>
          <w:tcPr>
            <w:tcW w:w="2070" w:type="dxa"/>
            <w:vMerge/>
          </w:tcPr>
          <w:p w:rsidR="00F2142F" w:rsidRPr="005B393D" w:rsidRDefault="00F2142F" w:rsidP="00021BB7">
            <w:pPr>
              <w:ind w:left="72" w:right="72"/>
              <w:jc w:val="both"/>
              <w:rPr>
                <w:rFonts w:ascii="Times New Roman" w:hAnsi="Times New Roman" w:cs="Times New Roman"/>
                <w:sz w:val="24"/>
                <w:szCs w:val="24"/>
              </w:rPr>
            </w:pPr>
          </w:p>
        </w:tc>
      </w:tr>
      <w:tr w:rsidR="00F2142F" w:rsidRPr="005B393D" w:rsidTr="00021BB7">
        <w:tc>
          <w:tcPr>
            <w:tcW w:w="1532" w:type="dxa"/>
            <w:vMerge/>
          </w:tcPr>
          <w:p w:rsidR="00F2142F" w:rsidRPr="005B393D" w:rsidRDefault="00F2142F" w:rsidP="00021BB7">
            <w:pPr>
              <w:ind w:left="90" w:right="56"/>
              <w:jc w:val="center"/>
              <w:rPr>
                <w:rFonts w:ascii="Times New Roman" w:hAnsi="Times New Roman" w:cs="Times New Roman"/>
                <w:sz w:val="24"/>
                <w:szCs w:val="24"/>
              </w:rPr>
            </w:pPr>
          </w:p>
        </w:tc>
        <w:tc>
          <w:tcPr>
            <w:tcW w:w="3886" w:type="dxa"/>
            <w:gridSpan w:val="2"/>
          </w:tcPr>
          <w:p w:rsidR="00F2142F" w:rsidRPr="005B393D" w:rsidRDefault="00F2142F" w:rsidP="00021BB7">
            <w:pPr>
              <w:ind w:left="88" w:right="72"/>
              <w:jc w:val="both"/>
              <w:rPr>
                <w:rFonts w:ascii="Times New Roman" w:hAnsi="Times New Roman" w:cs="Times New Roman"/>
                <w:sz w:val="24"/>
                <w:szCs w:val="24"/>
              </w:rPr>
            </w:pPr>
            <w:r w:rsidRPr="00646DAE">
              <w:rPr>
                <w:rFonts w:ascii="Times New Roman" w:hAnsi="Times New Roman" w:cs="Times New Roman"/>
                <w:color w:val="333333"/>
                <w:sz w:val="24"/>
                <w:szCs w:val="24"/>
                <w:shd w:val="clear" w:color="auto" w:fill="FFFFFF"/>
              </w:rPr>
              <w:t>Ngày ghi trên hóa đơn đã lập xảy ra trước ngày mua hóa đơn của cơ quan thuế</w:t>
            </w:r>
          </w:p>
        </w:tc>
        <w:tc>
          <w:tcPr>
            <w:tcW w:w="1890" w:type="dxa"/>
            <w:vMerge/>
          </w:tcPr>
          <w:p w:rsidR="00F2142F" w:rsidRPr="005B393D" w:rsidRDefault="00F2142F" w:rsidP="00021BB7">
            <w:pPr>
              <w:ind w:left="72" w:right="72"/>
              <w:jc w:val="both"/>
              <w:rPr>
                <w:rFonts w:ascii="Times New Roman" w:hAnsi="Times New Roman" w:cs="Times New Roman"/>
                <w:sz w:val="24"/>
                <w:szCs w:val="24"/>
              </w:rPr>
            </w:pPr>
          </w:p>
        </w:tc>
        <w:tc>
          <w:tcPr>
            <w:tcW w:w="2070" w:type="dxa"/>
            <w:vMerge/>
          </w:tcPr>
          <w:p w:rsidR="00F2142F" w:rsidRPr="005B393D" w:rsidRDefault="00F2142F" w:rsidP="00021BB7">
            <w:pPr>
              <w:ind w:left="72" w:right="72"/>
              <w:jc w:val="both"/>
              <w:rPr>
                <w:rFonts w:ascii="Times New Roman" w:hAnsi="Times New Roman" w:cs="Times New Roman"/>
                <w:sz w:val="24"/>
                <w:szCs w:val="24"/>
              </w:rPr>
            </w:pPr>
          </w:p>
        </w:tc>
      </w:tr>
      <w:tr w:rsidR="00F2142F" w:rsidRPr="005B393D" w:rsidTr="00021BB7">
        <w:tc>
          <w:tcPr>
            <w:tcW w:w="1532" w:type="dxa"/>
            <w:vMerge/>
          </w:tcPr>
          <w:p w:rsidR="00F2142F" w:rsidRPr="005B393D" w:rsidRDefault="00F2142F" w:rsidP="00021BB7">
            <w:pPr>
              <w:ind w:left="90" w:right="56"/>
              <w:jc w:val="center"/>
              <w:rPr>
                <w:rFonts w:ascii="Times New Roman" w:hAnsi="Times New Roman" w:cs="Times New Roman"/>
                <w:sz w:val="24"/>
                <w:szCs w:val="24"/>
              </w:rPr>
            </w:pPr>
          </w:p>
        </w:tc>
        <w:tc>
          <w:tcPr>
            <w:tcW w:w="3886" w:type="dxa"/>
            <w:gridSpan w:val="2"/>
          </w:tcPr>
          <w:p w:rsidR="00F2142F" w:rsidRPr="005B393D" w:rsidRDefault="00F2142F" w:rsidP="00021BB7">
            <w:pPr>
              <w:ind w:left="88" w:right="72"/>
              <w:jc w:val="both"/>
              <w:rPr>
                <w:rFonts w:ascii="Times New Roman" w:hAnsi="Times New Roman" w:cs="Times New Roman"/>
                <w:sz w:val="24"/>
                <w:szCs w:val="24"/>
              </w:rPr>
            </w:pPr>
            <w:r w:rsidRPr="00646DAE">
              <w:rPr>
                <w:rFonts w:ascii="Times New Roman" w:hAnsi="Times New Roman" w:cs="Times New Roman"/>
                <w:color w:val="333333"/>
                <w:sz w:val="24"/>
                <w:szCs w:val="24"/>
                <w:shd w:val="clear" w:color="auto" w:fill="FFFFFF"/>
              </w:rPr>
              <w:t>Lập hóa đơn nhưng không giao cho người mua, trừ trường hợp trên hóa đơn ghi rõ người mua không lấy hóa đơn hoặc hóa đơn được lập theo bảng kê</w:t>
            </w:r>
          </w:p>
        </w:tc>
        <w:tc>
          <w:tcPr>
            <w:tcW w:w="1890" w:type="dxa"/>
            <w:vMerge/>
          </w:tcPr>
          <w:p w:rsidR="00F2142F" w:rsidRPr="005B393D" w:rsidRDefault="00F2142F" w:rsidP="00021BB7">
            <w:pPr>
              <w:ind w:left="72" w:right="72"/>
              <w:jc w:val="both"/>
              <w:rPr>
                <w:rFonts w:ascii="Times New Roman" w:hAnsi="Times New Roman" w:cs="Times New Roman"/>
                <w:sz w:val="24"/>
                <w:szCs w:val="24"/>
              </w:rPr>
            </w:pPr>
          </w:p>
        </w:tc>
        <w:tc>
          <w:tcPr>
            <w:tcW w:w="2070" w:type="dxa"/>
            <w:vMerge/>
          </w:tcPr>
          <w:p w:rsidR="00F2142F" w:rsidRPr="005B393D" w:rsidRDefault="00F2142F" w:rsidP="00021BB7">
            <w:pPr>
              <w:ind w:left="72" w:right="72"/>
              <w:jc w:val="both"/>
              <w:rPr>
                <w:rFonts w:ascii="Times New Roman" w:hAnsi="Times New Roman" w:cs="Times New Roman"/>
                <w:sz w:val="24"/>
                <w:szCs w:val="24"/>
              </w:rPr>
            </w:pPr>
          </w:p>
        </w:tc>
      </w:tr>
      <w:tr w:rsidR="00F2142F" w:rsidRPr="005B393D" w:rsidTr="00021BB7">
        <w:trPr>
          <w:trHeight w:val="70"/>
        </w:trPr>
        <w:tc>
          <w:tcPr>
            <w:tcW w:w="1532" w:type="dxa"/>
            <w:vMerge/>
          </w:tcPr>
          <w:p w:rsidR="00F2142F" w:rsidRPr="005B393D" w:rsidRDefault="00F2142F" w:rsidP="00021BB7">
            <w:pPr>
              <w:ind w:left="90" w:right="56"/>
              <w:jc w:val="center"/>
              <w:rPr>
                <w:rFonts w:ascii="Times New Roman" w:hAnsi="Times New Roman" w:cs="Times New Roman"/>
                <w:sz w:val="24"/>
                <w:szCs w:val="24"/>
              </w:rPr>
            </w:pPr>
          </w:p>
        </w:tc>
        <w:tc>
          <w:tcPr>
            <w:tcW w:w="3886" w:type="dxa"/>
            <w:gridSpan w:val="2"/>
          </w:tcPr>
          <w:p w:rsidR="00F2142F" w:rsidRPr="005B393D" w:rsidRDefault="00F2142F" w:rsidP="00021BB7">
            <w:pPr>
              <w:ind w:left="88" w:right="72"/>
              <w:jc w:val="both"/>
              <w:rPr>
                <w:rFonts w:ascii="Times New Roman" w:hAnsi="Times New Roman" w:cs="Times New Roman"/>
                <w:sz w:val="24"/>
                <w:szCs w:val="24"/>
              </w:rPr>
            </w:pPr>
            <w:r w:rsidRPr="00646DAE">
              <w:rPr>
                <w:rFonts w:ascii="Times New Roman" w:hAnsi="Times New Roman" w:cs="Times New Roman"/>
                <w:color w:val="333333"/>
                <w:sz w:val="24"/>
                <w:szCs w:val="24"/>
                <w:shd w:val="clear" w:color="auto" w:fill="FFFFFF"/>
              </w:rPr>
              <w:t>Không lập bảng kê hoặc không lập hóa đơn tổng hợp theo quy định của pháp luật về hóa đơn bán hàng hóa, cung ứng dịch vụ</w:t>
            </w:r>
          </w:p>
        </w:tc>
        <w:tc>
          <w:tcPr>
            <w:tcW w:w="1890" w:type="dxa"/>
            <w:vMerge/>
          </w:tcPr>
          <w:p w:rsidR="00F2142F" w:rsidRPr="005B393D" w:rsidRDefault="00F2142F" w:rsidP="00021BB7">
            <w:pPr>
              <w:ind w:left="72" w:right="72"/>
              <w:jc w:val="both"/>
              <w:rPr>
                <w:rFonts w:ascii="Times New Roman" w:hAnsi="Times New Roman" w:cs="Times New Roman"/>
                <w:sz w:val="24"/>
                <w:szCs w:val="24"/>
              </w:rPr>
            </w:pPr>
          </w:p>
        </w:tc>
        <w:tc>
          <w:tcPr>
            <w:tcW w:w="2070" w:type="dxa"/>
            <w:vMerge/>
          </w:tcPr>
          <w:p w:rsidR="00F2142F" w:rsidRPr="005B393D" w:rsidRDefault="00F2142F" w:rsidP="00021BB7">
            <w:pPr>
              <w:ind w:left="72" w:right="72"/>
              <w:jc w:val="both"/>
              <w:rPr>
                <w:rFonts w:ascii="Times New Roman" w:hAnsi="Times New Roman" w:cs="Times New Roman"/>
                <w:sz w:val="24"/>
                <w:szCs w:val="24"/>
              </w:rPr>
            </w:pPr>
          </w:p>
        </w:tc>
      </w:tr>
      <w:tr w:rsidR="00F2142F" w:rsidRPr="005B393D" w:rsidTr="00021BB7">
        <w:tc>
          <w:tcPr>
            <w:tcW w:w="1532" w:type="dxa"/>
            <w:vMerge/>
          </w:tcPr>
          <w:p w:rsidR="00F2142F" w:rsidRPr="005B393D" w:rsidRDefault="00F2142F" w:rsidP="00021BB7">
            <w:pPr>
              <w:ind w:left="90" w:right="56"/>
              <w:jc w:val="center"/>
              <w:rPr>
                <w:rFonts w:ascii="Times New Roman" w:hAnsi="Times New Roman" w:cs="Times New Roman"/>
                <w:sz w:val="24"/>
                <w:szCs w:val="24"/>
              </w:rPr>
            </w:pPr>
          </w:p>
        </w:tc>
        <w:tc>
          <w:tcPr>
            <w:tcW w:w="3886" w:type="dxa"/>
            <w:gridSpan w:val="2"/>
          </w:tcPr>
          <w:p w:rsidR="00F2142F" w:rsidRDefault="00F2142F" w:rsidP="00021BB7">
            <w:pPr>
              <w:ind w:left="88" w:right="72"/>
              <w:jc w:val="both"/>
              <w:rPr>
                <w:rFonts w:ascii="Times New Roman" w:hAnsi="Times New Roman" w:cs="Times New Roman"/>
                <w:color w:val="333333"/>
                <w:sz w:val="24"/>
                <w:szCs w:val="24"/>
                <w:shd w:val="clear" w:color="auto" w:fill="FFFFFF"/>
              </w:rPr>
            </w:pPr>
            <w:r w:rsidRPr="00646DAE">
              <w:rPr>
                <w:rFonts w:ascii="Times New Roman" w:hAnsi="Times New Roman" w:cs="Times New Roman"/>
                <w:color w:val="333333"/>
                <w:sz w:val="24"/>
                <w:szCs w:val="24"/>
                <w:shd w:val="clear" w:color="auto" w:fill="FFFFFF"/>
              </w:rPr>
              <w:t xml:space="preserve">Lập sai loại hóa đơn theo quy định của pháp luật về hóa đơn bán hàng </w:t>
            </w:r>
            <w:r w:rsidRPr="00646DAE">
              <w:rPr>
                <w:rFonts w:ascii="Times New Roman" w:hAnsi="Times New Roman" w:cs="Times New Roman"/>
                <w:color w:val="333333"/>
                <w:sz w:val="24"/>
                <w:szCs w:val="24"/>
                <w:shd w:val="clear" w:color="auto" w:fill="FFFFFF"/>
              </w:rPr>
              <w:lastRenderedPageBreak/>
              <w:t>hóa, cung ứng dịch vụ và đã giao cho người mua hoặc đã kê khai thuế</w:t>
            </w:r>
          </w:p>
          <w:p w:rsidR="00F2142F" w:rsidRPr="005B393D" w:rsidRDefault="00F2142F" w:rsidP="00021BB7">
            <w:pPr>
              <w:ind w:left="88" w:right="72"/>
              <w:jc w:val="both"/>
              <w:rPr>
                <w:rFonts w:ascii="Times New Roman" w:hAnsi="Times New Roman" w:cs="Times New Roman"/>
                <w:sz w:val="24"/>
                <w:szCs w:val="24"/>
              </w:rPr>
            </w:pPr>
          </w:p>
        </w:tc>
        <w:tc>
          <w:tcPr>
            <w:tcW w:w="1890" w:type="dxa"/>
            <w:vMerge/>
          </w:tcPr>
          <w:p w:rsidR="00F2142F" w:rsidRPr="005B393D" w:rsidRDefault="00F2142F" w:rsidP="00021BB7">
            <w:pPr>
              <w:ind w:left="72" w:right="72"/>
              <w:jc w:val="both"/>
              <w:rPr>
                <w:rFonts w:ascii="Times New Roman" w:hAnsi="Times New Roman" w:cs="Times New Roman"/>
                <w:sz w:val="24"/>
                <w:szCs w:val="24"/>
              </w:rPr>
            </w:pPr>
          </w:p>
        </w:tc>
        <w:tc>
          <w:tcPr>
            <w:tcW w:w="2070" w:type="dxa"/>
            <w:vMerge/>
          </w:tcPr>
          <w:p w:rsidR="00F2142F" w:rsidRPr="005B393D" w:rsidRDefault="00F2142F" w:rsidP="00021BB7">
            <w:pPr>
              <w:ind w:left="72" w:right="72"/>
              <w:jc w:val="both"/>
              <w:rPr>
                <w:rFonts w:ascii="Times New Roman" w:hAnsi="Times New Roman" w:cs="Times New Roman"/>
                <w:sz w:val="24"/>
                <w:szCs w:val="24"/>
              </w:rPr>
            </w:pPr>
          </w:p>
        </w:tc>
      </w:tr>
      <w:tr w:rsidR="008A1712" w:rsidRPr="005B393D" w:rsidTr="00021BB7">
        <w:tc>
          <w:tcPr>
            <w:tcW w:w="1532" w:type="dxa"/>
            <w:vMerge/>
          </w:tcPr>
          <w:p w:rsidR="008A1712" w:rsidRPr="005B393D" w:rsidRDefault="008A1712" w:rsidP="00021BB7">
            <w:pPr>
              <w:ind w:left="90" w:right="56"/>
              <w:jc w:val="center"/>
              <w:rPr>
                <w:rFonts w:ascii="Times New Roman" w:hAnsi="Times New Roman" w:cs="Times New Roman"/>
                <w:sz w:val="24"/>
                <w:szCs w:val="24"/>
              </w:rPr>
            </w:pPr>
          </w:p>
        </w:tc>
        <w:tc>
          <w:tcPr>
            <w:tcW w:w="3886" w:type="dxa"/>
            <w:gridSpan w:val="2"/>
          </w:tcPr>
          <w:p w:rsidR="008A1712" w:rsidRDefault="008A1712" w:rsidP="00021BB7">
            <w:pPr>
              <w:ind w:left="88" w:right="72"/>
              <w:jc w:val="both"/>
              <w:rPr>
                <w:rFonts w:ascii="Times New Roman" w:hAnsi="Times New Roman" w:cs="Times New Roman"/>
                <w:sz w:val="24"/>
                <w:szCs w:val="24"/>
              </w:rPr>
            </w:pPr>
            <w:r w:rsidRPr="006D67E2">
              <w:rPr>
                <w:rFonts w:ascii="Times New Roman" w:hAnsi="Times New Roman" w:cs="Times New Roman"/>
                <w:sz w:val="24"/>
                <w:szCs w:val="24"/>
              </w:rPr>
              <w:t xml:space="preserve">Làm mất, cháy, hỏng hóa đơn đã phát hành nhưng chưa lập hoặc hóa đơn đã lập (liên giao cho khách hàng) nhưng khách hàng chưa nhận được hóa đơn khi hóa đơn chưa đến thời gian lưu trữ, trừ trường hợp mất, cháy, hỏng hóa đơn do thiên tai, hỏa hoạn. </w:t>
            </w:r>
          </w:p>
        </w:tc>
        <w:tc>
          <w:tcPr>
            <w:tcW w:w="1890" w:type="dxa"/>
            <w:vMerge w:val="restart"/>
          </w:tcPr>
          <w:p w:rsidR="008A1712" w:rsidRDefault="008A1712" w:rsidP="00021BB7">
            <w:pPr>
              <w:ind w:left="72" w:right="72"/>
              <w:jc w:val="both"/>
              <w:rPr>
                <w:rFonts w:ascii="Times New Roman" w:hAnsi="Times New Roman" w:cs="Times New Roman"/>
                <w:sz w:val="24"/>
                <w:szCs w:val="24"/>
              </w:rPr>
            </w:pPr>
          </w:p>
          <w:p w:rsidR="008A1712" w:rsidRDefault="008A1712" w:rsidP="00021BB7">
            <w:pPr>
              <w:ind w:left="72" w:right="72"/>
              <w:jc w:val="both"/>
              <w:rPr>
                <w:rFonts w:ascii="Times New Roman" w:hAnsi="Times New Roman" w:cs="Times New Roman"/>
                <w:sz w:val="24"/>
                <w:szCs w:val="24"/>
              </w:rPr>
            </w:pPr>
          </w:p>
          <w:p w:rsidR="008A1712" w:rsidRDefault="008A1712" w:rsidP="00021BB7">
            <w:pPr>
              <w:ind w:left="72" w:right="72"/>
              <w:jc w:val="both"/>
              <w:rPr>
                <w:rFonts w:ascii="Times New Roman" w:hAnsi="Times New Roman" w:cs="Times New Roman"/>
                <w:sz w:val="24"/>
                <w:szCs w:val="24"/>
              </w:rPr>
            </w:pPr>
          </w:p>
          <w:p w:rsidR="008A1712" w:rsidRDefault="008A1712" w:rsidP="00021BB7">
            <w:pPr>
              <w:ind w:left="72" w:right="72"/>
              <w:jc w:val="both"/>
              <w:rPr>
                <w:rFonts w:ascii="Times New Roman" w:hAnsi="Times New Roman" w:cs="Times New Roman"/>
                <w:sz w:val="24"/>
                <w:szCs w:val="24"/>
              </w:rPr>
            </w:pPr>
          </w:p>
          <w:p w:rsidR="008A1712" w:rsidRPr="005B393D" w:rsidRDefault="008A1712" w:rsidP="00021BB7">
            <w:pPr>
              <w:ind w:left="72" w:right="72"/>
              <w:jc w:val="both"/>
              <w:rPr>
                <w:rFonts w:ascii="Times New Roman" w:hAnsi="Times New Roman" w:cs="Times New Roman"/>
                <w:sz w:val="24"/>
                <w:szCs w:val="24"/>
              </w:rPr>
            </w:pPr>
            <w:r w:rsidRPr="006D67E2">
              <w:rPr>
                <w:rFonts w:ascii="Times New Roman" w:hAnsi="Times New Roman" w:cs="Times New Roman"/>
                <w:sz w:val="24"/>
                <w:szCs w:val="24"/>
              </w:rPr>
              <w:t>10.000.000 đồng đến 20.000.000 đồng</w:t>
            </w:r>
          </w:p>
          <w:p w:rsidR="008A1712" w:rsidRDefault="008A1712" w:rsidP="00021BB7">
            <w:pPr>
              <w:ind w:left="72" w:right="72"/>
              <w:jc w:val="both"/>
              <w:rPr>
                <w:rFonts w:ascii="Times New Roman" w:hAnsi="Times New Roman" w:cs="Times New Roman"/>
                <w:sz w:val="24"/>
                <w:szCs w:val="24"/>
              </w:rPr>
            </w:pPr>
          </w:p>
          <w:p w:rsidR="008A1712" w:rsidRPr="005B393D" w:rsidRDefault="008A1712" w:rsidP="00021BB7">
            <w:pPr>
              <w:ind w:left="72" w:right="72"/>
              <w:jc w:val="both"/>
              <w:rPr>
                <w:rFonts w:ascii="Times New Roman" w:hAnsi="Times New Roman" w:cs="Times New Roman"/>
                <w:sz w:val="24"/>
                <w:szCs w:val="24"/>
              </w:rPr>
            </w:pPr>
          </w:p>
        </w:tc>
        <w:tc>
          <w:tcPr>
            <w:tcW w:w="2070" w:type="dxa"/>
            <w:vMerge w:val="restart"/>
          </w:tcPr>
          <w:p w:rsidR="00F2142F" w:rsidRDefault="00F2142F" w:rsidP="00021BB7">
            <w:pPr>
              <w:ind w:left="72" w:right="72"/>
              <w:jc w:val="both"/>
              <w:rPr>
                <w:rFonts w:ascii="Times New Roman" w:hAnsi="Times New Roman" w:cs="Times New Roman"/>
                <w:color w:val="333333"/>
                <w:sz w:val="24"/>
                <w:szCs w:val="24"/>
                <w:shd w:val="clear" w:color="auto" w:fill="FFFFFF"/>
              </w:rPr>
            </w:pPr>
          </w:p>
          <w:p w:rsidR="00F2142F" w:rsidRDefault="00F2142F" w:rsidP="00021BB7">
            <w:pPr>
              <w:ind w:left="72" w:right="72"/>
              <w:jc w:val="both"/>
              <w:rPr>
                <w:rFonts w:ascii="Times New Roman" w:hAnsi="Times New Roman" w:cs="Times New Roman"/>
                <w:color w:val="333333"/>
                <w:sz w:val="24"/>
                <w:szCs w:val="24"/>
                <w:shd w:val="clear" w:color="auto" w:fill="FFFFFF"/>
              </w:rPr>
            </w:pPr>
          </w:p>
          <w:p w:rsidR="00F2142F" w:rsidRDefault="00F2142F" w:rsidP="00021BB7">
            <w:pPr>
              <w:ind w:left="72" w:right="72"/>
              <w:jc w:val="both"/>
              <w:rPr>
                <w:rFonts w:ascii="Times New Roman" w:hAnsi="Times New Roman" w:cs="Times New Roman"/>
                <w:color w:val="333333"/>
                <w:sz w:val="24"/>
                <w:szCs w:val="24"/>
                <w:shd w:val="clear" w:color="auto" w:fill="FFFFFF"/>
              </w:rPr>
            </w:pPr>
          </w:p>
          <w:p w:rsidR="00F2142F" w:rsidRDefault="00F2142F" w:rsidP="00021BB7">
            <w:pPr>
              <w:ind w:left="72" w:right="72"/>
              <w:jc w:val="both"/>
              <w:rPr>
                <w:rFonts w:ascii="Times New Roman" w:hAnsi="Times New Roman" w:cs="Times New Roman"/>
                <w:color w:val="333333"/>
                <w:sz w:val="24"/>
                <w:szCs w:val="24"/>
                <w:shd w:val="clear" w:color="auto" w:fill="FFFFFF"/>
              </w:rPr>
            </w:pPr>
          </w:p>
          <w:p w:rsidR="008A1712" w:rsidRDefault="008A1712" w:rsidP="00021BB7">
            <w:pPr>
              <w:ind w:left="72" w:right="72"/>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Khoản 4 Điều  11 Thông tư 10/2014/TT-BTC</w:t>
            </w:r>
          </w:p>
          <w:p w:rsidR="008A1712" w:rsidRDefault="008A1712" w:rsidP="00021BB7">
            <w:pPr>
              <w:ind w:left="72" w:right="72"/>
              <w:jc w:val="both"/>
              <w:rPr>
                <w:rFonts w:ascii="Times New Roman" w:hAnsi="Times New Roman" w:cs="Times New Roman"/>
                <w:color w:val="333333"/>
                <w:sz w:val="24"/>
                <w:szCs w:val="24"/>
                <w:shd w:val="clear" w:color="auto" w:fill="FFFFFF"/>
              </w:rPr>
            </w:pPr>
          </w:p>
          <w:p w:rsidR="008A1712" w:rsidRPr="005B393D" w:rsidRDefault="008A1712" w:rsidP="00021BB7">
            <w:pPr>
              <w:ind w:left="72" w:right="72"/>
              <w:jc w:val="both"/>
              <w:rPr>
                <w:rFonts w:ascii="Times New Roman" w:hAnsi="Times New Roman" w:cs="Times New Roman"/>
                <w:sz w:val="24"/>
                <w:szCs w:val="24"/>
              </w:rPr>
            </w:pPr>
          </w:p>
        </w:tc>
      </w:tr>
      <w:tr w:rsidR="008A1712" w:rsidRPr="005B393D" w:rsidTr="00021BB7">
        <w:trPr>
          <w:trHeight w:val="1232"/>
        </w:trPr>
        <w:tc>
          <w:tcPr>
            <w:tcW w:w="1532" w:type="dxa"/>
            <w:vMerge/>
          </w:tcPr>
          <w:p w:rsidR="008A1712" w:rsidRPr="005B393D" w:rsidRDefault="008A1712" w:rsidP="00021BB7">
            <w:pPr>
              <w:ind w:left="90" w:right="56"/>
              <w:jc w:val="center"/>
              <w:rPr>
                <w:rFonts w:ascii="Times New Roman" w:hAnsi="Times New Roman" w:cs="Times New Roman"/>
                <w:sz w:val="24"/>
                <w:szCs w:val="24"/>
              </w:rPr>
            </w:pPr>
          </w:p>
        </w:tc>
        <w:tc>
          <w:tcPr>
            <w:tcW w:w="3886" w:type="dxa"/>
            <w:gridSpan w:val="2"/>
          </w:tcPr>
          <w:p w:rsidR="008A1712" w:rsidRPr="00646DAE" w:rsidRDefault="008A1712" w:rsidP="00021BB7">
            <w:pPr>
              <w:ind w:left="88" w:right="72"/>
              <w:jc w:val="both"/>
              <w:rPr>
                <w:rFonts w:ascii="Times New Roman" w:hAnsi="Times New Roman" w:cs="Times New Roman"/>
                <w:sz w:val="24"/>
                <w:szCs w:val="24"/>
              </w:rPr>
            </w:pPr>
            <w:r w:rsidRPr="00646DAE">
              <w:rPr>
                <w:rFonts w:ascii="Times New Roman" w:hAnsi="Times New Roman" w:cs="Times New Roman"/>
                <w:sz w:val="24"/>
                <w:szCs w:val="24"/>
              </w:rPr>
              <w:t>Không lập hóa đơn khi bán hàng hóa, dịch vụ có giá trị thanh toán từ 200.000 đồng trở lên cho người mua theo quy</w:t>
            </w:r>
          </w:p>
        </w:tc>
        <w:tc>
          <w:tcPr>
            <w:tcW w:w="1890" w:type="dxa"/>
            <w:vMerge/>
          </w:tcPr>
          <w:p w:rsidR="008A1712" w:rsidRPr="005B393D" w:rsidRDefault="008A1712" w:rsidP="00021BB7">
            <w:pPr>
              <w:ind w:left="72" w:right="72"/>
              <w:jc w:val="both"/>
              <w:rPr>
                <w:rFonts w:ascii="Times New Roman" w:hAnsi="Times New Roman" w:cs="Times New Roman"/>
                <w:sz w:val="24"/>
                <w:szCs w:val="24"/>
              </w:rPr>
            </w:pPr>
          </w:p>
        </w:tc>
        <w:tc>
          <w:tcPr>
            <w:tcW w:w="2070" w:type="dxa"/>
            <w:vMerge/>
          </w:tcPr>
          <w:p w:rsidR="008A1712" w:rsidRDefault="008A1712" w:rsidP="00021BB7">
            <w:pPr>
              <w:ind w:left="72" w:right="72"/>
              <w:jc w:val="both"/>
              <w:rPr>
                <w:rFonts w:ascii="Times New Roman" w:hAnsi="Times New Roman" w:cs="Times New Roman"/>
                <w:sz w:val="24"/>
                <w:szCs w:val="24"/>
              </w:rPr>
            </w:pPr>
          </w:p>
        </w:tc>
      </w:tr>
      <w:tr w:rsidR="008A1712" w:rsidRPr="005B393D" w:rsidTr="00021BB7">
        <w:trPr>
          <w:trHeight w:val="962"/>
        </w:trPr>
        <w:tc>
          <w:tcPr>
            <w:tcW w:w="1532" w:type="dxa"/>
            <w:vMerge/>
          </w:tcPr>
          <w:p w:rsidR="008A1712" w:rsidRPr="005B393D" w:rsidRDefault="008A1712" w:rsidP="00021BB7">
            <w:pPr>
              <w:ind w:left="90" w:right="56"/>
              <w:jc w:val="center"/>
              <w:rPr>
                <w:rFonts w:ascii="Times New Roman" w:hAnsi="Times New Roman" w:cs="Times New Roman"/>
                <w:sz w:val="24"/>
                <w:szCs w:val="24"/>
              </w:rPr>
            </w:pPr>
          </w:p>
        </w:tc>
        <w:tc>
          <w:tcPr>
            <w:tcW w:w="3886" w:type="dxa"/>
            <w:gridSpan w:val="2"/>
          </w:tcPr>
          <w:p w:rsidR="00713689" w:rsidRDefault="00713689" w:rsidP="00021BB7">
            <w:pPr>
              <w:ind w:left="88" w:right="72"/>
              <w:jc w:val="both"/>
              <w:rPr>
                <w:rFonts w:ascii="Times New Roman" w:hAnsi="Times New Roman" w:cs="Times New Roman"/>
                <w:sz w:val="24"/>
                <w:szCs w:val="24"/>
              </w:rPr>
            </w:pPr>
          </w:p>
          <w:p w:rsidR="008A1712" w:rsidRPr="00EC554A" w:rsidRDefault="008A1712" w:rsidP="00021BB7">
            <w:pPr>
              <w:ind w:left="88" w:right="72"/>
              <w:jc w:val="both"/>
              <w:rPr>
                <w:rFonts w:ascii="Times New Roman" w:hAnsi="Times New Roman" w:cs="Times New Roman"/>
                <w:sz w:val="24"/>
                <w:szCs w:val="24"/>
              </w:rPr>
            </w:pPr>
            <w:r>
              <w:rPr>
                <w:rFonts w:ascii="Times New Roman" w:hAnsi="Times New Roman" w:cs="Times New Roman"/>
                <w:sz w:val="24"/>
                <w:szCs w:val="24"/>
              </w:rPr>
              <w:t>S</w:t>
            </w:r>
            <w:r w:rsidRPr="00646DAE">
              <w:rPr>
                <w:rFonts w:ascii="Times New Roman" w:hAnsi="Times New Roman" w:cs="Times New Roman"/>
                <w:sz w:val="24"/>
                <w:szCs w:val="24"/>
              </w:rPr>
              <w:t>ử dụng hóa đơn bất hợp pháp</w:t>
            </w:r>
          </w:p>
        </w:tc>
        <w:tc>
          <w:tcPr>
            <w:tcW w:w="1890" w:type="dxa"/>
            <w:vMerge w:val="restart"/>
          </w:tcPr>
          <w:p w:rsidR="008A1712" w:rsidRDefault="008A1712" w:rsidP="00021BB7">
            <w:pPr>
              <w:ind w:left="72" w:right="72"/>
              <w:jc w:val="both"/>
              <w:rPr>
                <w:rFonts w:ascii="Times New Roman" w:hAnsi="Times New Roman" w:cs="Times New Roman"/>
                <w:sz w:val="24"/>
                <w:szCs w:val="24"/>
              </w:rPr>
            </w:pPr>
          </w:p>
          <w:p w:rsidR="008A1712" w:rsidRPr="005B393D" w:rsidRDefault="008A1712" w:rsidP="00021BB7">
            <w:pPr>
              <w:ind w:left="72" w:right="72"/>
              <w:jc w:val="both"/>
              <w:rPr>
                <w:rFonts w:ascii="Times New Roman" w:hAnsi="Times New Roman" w:cs="Times New Roman"/>
                <w:sz w:val="24"/>
                <w:szCs w:val="24"/>
              </w:rPr>
            </w:pPr>
            <w:r w:rsidRPr="00EC554A">
              <w:rPr>
                <w:rFonts w:ascii="Times New Roman" w:hAnsi="Times New Roman" w:cs="Times New Roman"/>
                <w:sz w:val="24"/>
                <w:szCs w:val="24"/>
              </w:rPr>
              <w:t>20.000.000 đồng đến 50.000.000 đồng</w:t>
            </w:r>
          </w:p>
        </w:tc>
        <w:tc>
          <w:tcPr>
            <w:tcW w:w="2070" w:type="dxa"/>
            <w:vMerge w:val="restart"/>
          </w:tcPr>
          <w:p w:rsidR="00F2142F" w:rsidRDefault="00F2142F" w:rsidP="00021BB7">
            <w:pPr>
              <w:ind w:left="72" w:right="72"/>
              <w:jc w:val="both"/>
              <w:rPr>
                <w:rFonts w:ascii="Times New Roman" w:hAnsi="Times New Roman" w:cs="Times New Roman"/>
                <w:color w:val="333333"/>
                <w:sz w:val="24"/>
                <w:szCs w:val="24"/>
                <w:shd w:val="clear" w:color="auto" w:fill="FFFFFF"/>
              </w:rPr>
            </w:pPr>
          </w:p>
          <w:p w:rsidR="008A1712" w:rsidRDefault="008A1712" w:rsidP="00021BB7">
            <w:pPr>
              <w:ind w:left="72" w:right="72"/>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Khoản 5 Điều  11 Thông tư 10/2014/TT-BTC</w:t>
            </w:r>
          </w:p>
          <w:p w:rsidR="008A1712" w:rsidRDefault="008A1712" w:rsidP="00021BB7">
            <w:pPr>
              <w:ind w:left="72" w:right="72"/>
              <w:jc w:val="both"/>
              <w:rPr>
                <w:rFonts w:ascii="Times New Roman" w:hAnsi="Times New Roman" w:cs="Times New Roman"/>
                <w:color w:val="333333"/>
                <w:sz w:val="24"/>
                <w:szCs w:val="24"/>
                <w:shd w:val="clear" w:color="auto" w:fill="FFFFFF"/>
              </w:rPr>
            </w:pPr>
          </w:p>
          <w:p w:rsidR="008A1712" w:rsidRDefault="008A1712" w:rsidP="00021BB7">
            <w:pPr>
              <w:ind w:left="72" w:right="72"/>
              <w:jc w:val="both"/>
              <w:rPr>
                <w:rFonts w:ascii="Times New Roman" w:hAnsi="Times New Roman" w:cs="Times New Roman"/>
                <w:sz w:val="24"/>
                <w:szCs w:val="24"/>
              </w:rPr>
            </w:pPr>
          </w:p>
        </w:tc>
      </w:tr>
      <w:tr w:rsidR="008A1712" w:rsidRPr="005B393D" w:rsidTr="00021BB7">
        <w:trPr>
          <w:trHeight w:val="368"/>
        </w:trPr>
        <w:tc>
          <w:tcPr>
            <w:tcW w:w="1532" w:type="dxa"/>
            <w:vMerge/>
          </w:tcPr>
          <w:p w:rsidR="008A1712" w:rsidRPr="005B393D" w:rsidRDefault="008A1712" w:rsidP="00021BB7">
            <w:pPr>
              <w:ind w:left="90" w:right="56"/>
              <w:jc w:val="center"/>
              <w:rPr>
                <w:rFonts w:ascii="Times New Roman" w:hAnsi="Times New Roman" w:cs="Times New Roman"/>
                <w:sz w:val="24"/>
                <w:szCs w:val="24"/>
              </w:rPr>
            </w:pPr>
          </w:p>
        </w:tc>
        <w:tc>
          <w:tcPr>
            <w:tcW w:w="3886" w:type="dxa"/>
            <w:gridSpan w:val="2"/>
          </w:tcPr>
          <w:p w:rsidR="00713689" w:rsidRDefault="00713689" w:rsidP="00021BB7">
            <w:pPr>
              <w:ind w:left="88" w:right="72"/>
              <w:jc w:val="both"/>
              <w:rPr>
                <w:rFonts w:ascii="Times New Roman" w:hAnsi="Times New Roman" w:cs="Times New Roman"/>
                <w:sz w:val="24"/>
                <w:szCs w:val="24"/>
              </w:rPr>
            </w:pPr>
          </w:p>
          <w:p w:rsidR="008A1712" w:rsidRPr="005B393D" w:rsidRDefault="008A1712" w:rsidP="00021BB7">
            <w:pPr>
              <w:ind w:left="88" w:right="72"/>
              <w:jc w:val="both"/>
              <w:rPr>
                <w:rFonts w:ascii="Times New Roman" w:hAnsi="Times New Roman" w:cs="Times New Roman"/>
                <w:sz w:val="24"/>
                <w:szCs w:val="24"/>
              </w:rPr>
            </w:pPr>
            <w:r>
              <w:rPr>
                <w:rFonts w:ascii="Times New Roman" w:hAnsi="Times New Roman" w:cs="Times New Roman"/>
                <w:sz w:val="24"/>
                <w:szCs w:val="24"/>
              </w:rPr>
              <w:t>S</w:t>
            </w:r>
            <w:r w:rsidRPr="00646DAE">
              <w:rPr>
                <w:rFonts w:ascii="Times New Roman" w:hAnsi="Times New Roman" w:cs="Times New Roman"/>
                <w:sz w:val="24"/>
                <w:szCs w:val="24"/>
              </w:rPr>
              <w:t>ử dụng bất hợp pháp hóa đơn</w:t>
            </w:r>
          </w:p>
        </w:tc>
        <w:tc>
          <w:tcPr>
            <w:tcW w:w="1890" w:type="dxa"/>
            <w:vMerge/>
          </w:tcPr>
          <w:p w:rsidR="008A1712" w:rsidRPr="005B393D" w:rsidRDefault="008A1712" w:rsidP="00021BB7">
            <w:pPr>
              <w:ind w:left="72" w:right="72"/>
              <w:jc w:val="both"/>
              <w:rPr>
                <w:rFonts w:ascii="Times New Roman" w:hAnsi="Times New Roman" w:cs="Times New Roman"/>
                <w:sz w:val="24"/>
                <w:szCs w:val="24"/>
              </w:rPr>
            </w:pPr>
          </w:p>
        </w:tc>
        <w:tc>
          <w:tcPr>
            <w:tcW w:w="2070" w:type="dxa"/>
            <w:vMerge/>
          </w:tcPr>
          <w:p w:rsidR="008A1712" w:rsidRPr="005B393D" w:rsidRDefault="008A1712" w:rsidP="00021BB7">
            <w:pPr>
              <w:ind w:left="72" w:right="72"/>
              <w:jc w:val="both"/>
              <w:rPr>
                <w:rFonts w:ascii="Times New Roman" w:hAnsi="Times New Roman" w:cs="Times New Roman"/>
                <w:sz w:val="24"/>
                <w:szCs w:val="24"/>
              </w:rPr>
            </w:pPr>
          </w:p>
        </w:tc>
      </w:tr>
      <w:tr w:rsidR="0008695C" w:rsidRPr="005B393D" w:rsidTr="00021BB7">
        <w:trPr>
          <w:trHeight w:val="602"/>
        </w:trPr>
        <w:tc>
          <w:tcPr>
            <w:tcW w:w="1532" w:type="dxa"/>
            <w:vMerge w:val="restart"/>
          </w:tcPr>
          <w:p w:rsidR="0008695C" w:rsidRDefault="0008695C" w:rsidP="00021BB7">
            <w:pPr>
              <w:ind w:left="90" w:right="56"/>
              <w:jc w:val="center"/>
              <w:rPr>
                <w:rFonts w:ascii="Times New Roman" w:hAnsi="Times New Roman" w:cs="Times New Roman"/>
                <w:sz w:val="24"/>
                <w:szCs w:val="24"/>
              </w:rPr>
            </w:pPr>
          </w:p>
          <w:p w:rsidR="0008695C" w:rsidRDefault="0008695C" w:rsidP="00021BB7">
            <w:pPr>
              <w:ind w:left="90" w:right="56"/>
              <w:jc w:val="center"/>
              <w:rPr>
                <w:rFonts w:ascii="Times New Roman" w:hAnsi="Times New Roman" w:cs="Times New Roman"/>
                <w:sz w:val="24"/>
                <w:szCs w:val="24"/>
              </w:rPr>
            </w:pPr>
          </w:p>
          <w:p w:rsidR="0008695C" w:rsidRDefault="0008695C" w:rsidP="00021BB7">
            <w:pPr>
              <w:ind w:left="90" w:right="56"/>
              <w:jc w:val="center"/>
              <w:rPr>
                <w:rFonts w:ascii="Times New Roman" w:hAnsi="Times New Roman" w:cs="Times New Roman"/>
                <w:sz w:val="24"/>
                <w:szCs w:val="24"/>
              </w:rPr>
            </w:pPr>
          </w:p>
          <w:p w:rsidR="0008695C" w:rsidRDefault="0008695C" w:rsidP="00021BB7">
            <w:pPr>
              <w:ind w:left="90" w:right="56"/>
              <w:jc w:val="center"/>
              <w:rPr>
                <w:rFonts w:ascii="Times New Roman" w:hAnsi="Times New Roman" w:cs="Times New Roman"/>
                <w:sz w:val="24"/>
                <w:szCs w:val="24"/>
              </w:rPr>
            </w:pPr>
          </w:p>
          <w:p w:rsidR="0008695C" w:rsidRDefault="0008695C" w:rsidP="00021BB7">
            <w:pPr>
              <w:ind w:left="90" w:right="56"/>
              <w:jc w:val="both"/>
              <w:rPr>
                <w:rFonts w:ascii="Times New Roman" w:hAnsi="Times New Roman" w:cs="Times New Roman"/>
                <w:sz w:val="24"/>
                <w:szCs w:val="24"/>
              </w:rPr>
            </w:pPr>
          </w:p>
          <w:p w:rsidR="0008695C" w:rsidRDefault="0008695C" w:rsidP="00021BB7">
            <w:pPr>
              <w:ind w:left="90" w:right="56"/>
              <w:jc w:val="both"/>
              <w:rPr>
                <w:rFonts w:ascii="Times New Roman" w:hAnsi="Times New Roman" w:cs="Times New Roman"/>
                <w:sz w:val="24"/>
                <w:szCs w:val="24"/>
              </w:rPr>
            </w:pPr>
          </w:p>
          <w:p w:rsidR="0008695C" w:rsidRDefault="0008695C" w:rsidP="00021BB7">
            <w:pPr>
              <w:ind w:left="90" w:right="56"/>
              <w:jc w:val="both"/>
              <w:rPr>
                <w:rFonts w:ascii="Times New Roman" w:hAnsi="Times New Roman" w:cs="Times New Roman"/>
                <w:sz w:val="24"/>
                <w:szCs w:val="24"/>
              </w:rPr>
            </w:pPr>
          </w:p>
          <w:p w:rsidR="0008695C" w:rsidRPr="005B393D" w:rsidRDefault="0008695C" w:rsidP="00021BB7">
            <w:pPr>
              <w:ind w:left="90" w:right="56"/>
              <w:jc w:val="both"/>
              <w:rPr>
                <w:rFonts w:ascii="Times New Roman" w:hAnsi="Times New Roman" w:cs="Times New Roman"/>
                <w:sz w:val="24"/>
                <w:szCs w:val="24"/>
              </w:rPr>
            </w:pPr>
            <w:r w:rsidRPr="00EC554A">
              <w:rPr>
                <w:rFonts w:ascii="Times New Roman" w:hAnsi="Times New Roman" w:cs="Times New Roman"/>
                <w:sz w:val="24"/>
                <w:szCs w:val="24"/>
              </w:rPr>
              <w:t>Hành vi vi phạm quy định về phát hành hóa đơn</w:t>
            </w:r>
          </w:p>
        </w:tc>
        <w:tc>
          <w:tcPr>
            <w:tcW w:w="3886" w:type="dxa"/>
            <w:gridSpan w:val="2"/>
          </w:tcPr>
          <w:p w:rsidR="0008695C" w:rsidRDefault="0008695C" w:rsidP="00021BB7">
            <w:pPr>
              <w:ind w:left="88" w:right="72"/>
              <w:jc w:val="both"/>
              <w:rPr>
                <w:rFonts w:ascii="Times New Roman" w:hAnsi="Times New Roman" w:cs="Times New Roman"/>
                <w:sz w:val="24"/>
                <w:szCs w:val="24"/>
              </w:rPr>
            </w:pPr>
            <w:r w:rsidRPr="0008695C">
              <w:rPr>
                <w:rFonts w:ascii="Times New Roman" w:hAnsi="Times New Roman" w:cs="Times New Roman"/>
                <w:sz w:val="24"/>
                <w:szCs w:val="24"/>
              </w:rPr>
              <w:t>Nộp thông báo Điều chỉnh thông tin tại thông báo phát hành hóa đơn đến cơ quan thuế quản lý trực tiếp và hành vi nộp bảng kê hóa đơn chưa sử dụng đến cơ quan thuế nơi chuyển đến khi doanh nghiệp thay đổi địa chỉ kinh doanh dẫn đến thay đổi cơ quan thuế quản lý trực tiếp chậm sau 10 ngày kể từ ngày bắt đầu sử dụng hóa đơn tại địa chỉ mới.</w:t>
            </w:r>
          </w:p>
        </w:tc>
        <w:tc>
          <w:tcPr>
            <w:tcW w:w="1890" w:type="dxa"/>
            <w:vMerge w:val="restart"/>
          </w:tcPr>
          <w:p w:rsidR="0008695C" w:rsidRDefault="0008695C" w:rsidP="00021BB7">
            <w:pPr>
              <w:ind w:left="72" w:right="72"/>
              <w:jc w:val="both"/>
              <w:rPr>
                <w:rFonts w:ascii="Times New Roman" w:hAnsi="Times New Roman" w:cs="Times New Roman"/>
                <w:sz w:val="24"/>
                <w:szCs w:val="24"/>
              </w:rPr>
            </w:pPr>
          </w:p>
          <w:p w:rsidR="0008695C" w:rsidRDefault="0008695C" w:rsidP="00021BB7">
            <w:pPr>
              <w:ind w:left="72" w:right="72"/>
              <w:jc w:val="both"/>
              <w:rPr>
                <w:rFonts w:ascii="Times New Roman" w:hAnsi="Times New Roman" w:cs="Times New Roman"/>
                <w:sz w:val="24"/>
                <w:szCs w:val="24"/>
              </w:rPr>
            </w:pPr>
          </w:p>
          <w:p w:rsidR="0008695C" w:rsidRDefault="0008695C" w:rsidP="00021BB7">
            <w:pPr>
              <w:ind w:left="72" w:right="72"/>
              <w:jc w:val="both"/>
              <w:rPr>
                <w:rFonts w:ascii="Times New Roman" w:hAnsi="Times New Roman" w:cs="Times New Roman"/>
                <w:sz w:val="24"/>
                <w:szCs w:val="24"/>
              </w:rPr>
            </w:pPr>
          </w:p>
          <w:p w:rsidR="0008695C" w:rsidRDefault="0008695C" w:rsidP="00021BB7">
            <w:pPr>
              <w:ind w:left="72" w:right="72"/>
              <w:jc w:val="both"/>
              <w:rPr>
                <w:rFonts w:ascii="Times New Roman" w:hAnsi="Times New Roman" w:cs="Times New Roman"/>
                <w:sz w:val="24"/>
                <w:szCs w:val="24"/>
              </w:rPr>
            </w:pPr>
          </w:p>
          <w:p w:rsidR="0008695C" w:rsidRDefault="0008695C" w:rsidP="00021BB7">
            <w:pPr>
              <w:ind w:left="72" w:right="72"/>
              <w:jc w:val="both"/>
              <w:rPr>
                <w:rFonts w:ascii="Times New Roman" w:hAnsi="Times New Roman" w:cs="Times New Roman"/>
                <w:sz w:val="24"/>
                <w:szCs w:val="24"/>
              </w:rPr>
            </w:pPr>
          </w:p>
          <w:p w:rsidR="0008695C" w:rsidRPr="005B393D" w:rsidRDefault="0008695C" w:rsidP="00021BB7">
            <w:pPr>
              <w:ind w:left="72" w:right="72"/>
              <w:jc w:val="both"/>
              <w:rPr>
                <w:rFonts w:ascii="Times New Roman" w:hAnsi="Times New Roman" w:cs="Times New Roman"/>
                <w:sz w:val="24"/>
                <w:szCs w:val="24"/>
              </w:rPr>
            </w:pPr>
            <w:r w:rsidRPr="0008695C">
              <w:rPr>
                <w:rFonts w:ascii="Times New Roman" w:hAnsi="Times New Roman" w:cs="Times New Roman"/>
                <w:sz w:val="24"/>
                <w:szCs w:val="24"/>
              </w:rPr>
              <w:t>500.000 đồng đến 1.500.000 đồng</w:t>
            </w:r>
          </w:p>
        </w:tc>
        <w:tc>
          <w:tcPr>
            <w:tcW w:w="2070" w:type="dxa"/>
            <w:vMerge w:val="restart"/>
          </w:tcPr>
          <w:p w:rsidR="0008695C" w:rsidRDefault="0008695C" w:rsidP="00021BB7">
            <w:pPr>
              <w:ind w:left="72" w:right="72"/>
              <w:jc w:val="both"/>
              <w:rPr>
                <w:rFonts w:ascii="Times New Roman" w:hAnsi="Times New Roman" w:cs="Times New Roman"/>
                <w:sz w:val="24"/>
                <w:szCs w:val="24"/>
              </w:rPr>
            </w:pPr>
          </w:p>
          <w:p w:rsidR="0008695C" w:rsidRDefault="0008695C" w:rsidP="00021BB7">
            <w:pPr>
              <w:ind w:left="72" w:right="72"/>
              <w:jc w:val="both"/>
              <w:rPr>
                <w:rFonts w:ascii="Times New Roman" w:hAnsi="Times New Roman" w:cs="Times New Roman"/>
                <w:sz w:val="24"/>
                <w:szCs w:val="24"/>
              </w:rPr>
            </w:pPr>
          </w:p>
          <w:p w:rsidR="0008695C" w:rsidRDefault="0008695C" w:rsidP="00021BB7">
            <w:pPr>
              <w:ind w:left="72" w:right="72"/>
              <w:jc w:val="both"/>
              <w:rPr>
                <w:rFonts w:ascii="Times New Roman" w:hAnsi="Times New Roman" w:cs="Times New Roman"/>
                <w:sz w:val="24"/>
                <w:szCs w:val="24"/>
              </w:rPr>
            </w:pPr>
          </w:p>
          <w:p w:rsidR="0008695C" w:rsidRDefault="0008695C" w:rsidP="00021BB7">
            <w:pPr>
              <w:ind w:left="72" w:right="72"/>
              <w:jc w:val="both"/>
              <w:rPr>
                <w:rFonts w:ascii="Times New Roman" w:hAnsi="Times New Roman" w:cs="Times New Roman"/>
                <w:sz w:val="24"/>
                <w:szCs w:val="24"/>
              </w:rPr>
            </w:pPr>
          </w:p>
          <w:p w:rsidR="0008695C" w:rsidRDefault="0008695C" w:rsidP="00021BB7">
            <w:pPr>
              <w:ind w:left="72" w:right="72"/>
              <w:jc w:val="both"/>
              <w:rPr>
                <w:rFonts w:ascii="Times New Roman" w:hAnsi="Times New Roman" w:cs="Times New Roman"/>
                <w:sz w:val="24"/>
                <w:szCs w:val="24"/>
              </w:rPr>
            </w:pPr>
          </w:p>
          <w:p w:rsidR="0008695C" w:rsidRPr="005B393D" w:rsidRDefault="0008695C" w:rsidP="00021BB7">
            <w:pPr>
              <w:ind w:left="72" w:right="72"/>
              <w:jc w:val="both"/>
              <w:rPr>
                <w:rFonts w:ascii="Times New Roman" w:hAnsi="Times New Roman" w:cs="Times New Roman"/>
                <w:sz w:val="24"/>
                <w:szCs w:val="24"/>
              </w:rPr>
            </w:pPr>
            <w:r>
              <w:rPr>
                <w:rFonts w:ascii="Times New Roman" w:hAnsi="Times New Roman" w:cs="Times New Roman"/>
                <w:sz w:val="24"/>
                <w:szCs w:val="24"/>
              </w:rPr>
              <w:t>Khoản 2 Điều 3 Nghị định 49/2016/NĐ-CP</w:t>
            </w:r>
          </w:p>
        </w:tc>
      </w:tr>
      <w:tr w:rsidR="0008695C" w:rsidRPr="005B393D" w:rsidTr="00021BB7">
        <w:trPr>
          <w:trHeight w:val="602"/>
        </w:trPr>
        <w:tc>
          <w:tcPr>
            <w:tcW w:w="1532" w:type="dxa"/>
            <w:vMerge/>
          </w:tcPr>
          <w:p w:rsidR="0008695C" w:rsidRPr="005B393D" w:rsidRDefault="0008695C" w:rsidP="00021BB7">
            <w:pPr>
              <w:ind w:left="90" w:right="56"/>
              <w:jc w:val="both"/>
              <w:rPr>
                <w:rFonts w:ascii="Times New Roman" w:hAnsi="Times New Roman" w:cs="Times New Roman"/>
                <w:sz w:val="24"/>
                <w:szCs w:val="24"/>
              </w:rPr>
            </w:pPr>
          </w:p>
        </w:tc>
        <w:tc>
          <w:tcPr>
            <w:tcW w:w="3886" w:type="dxa"/>
            <w:gridSpan w:val="2"/>
          </w:tcPr>
          <w:p w:rsidR="0008695C" w:rsidRDefault="0008695C" w:rsidP="00021BB7">
            <w:pPr>
              <w:ind w:left="88" w:right="72"/>
              <w:jc w:val="both"/>
              <w:rPr>
                <w:rFonts w:ascii="Times New Roman" w:hAnsi="Times New Roman" w:cs="Times New Roman"/>
                <w:sz w:val="24"/>
                <w:szCs w:val="24"/>
              </w:rPr>
            </w:pPr>
            <w:r w:rsidRPr="0008695C">
              <w:rPr>
                <w:rFonts w:ascii="Times New Roman" w:hAnsi="Times New Roman" w:cs="Times New Roman"/>
                <w:sz w:val="24"/>
                <w:szCs w:val="24"/>
              </w:rPr>
              <w:t>Sử dụng hóa đơn đã được Thông báo phát hành với cơ quan thuế nhưng chưa đến thời hạn sử dụng (05 ngày kể từ ngày gửi Thông báo phát hành)</w:t>
            </w:r>
          </w:p>
        </w:tc>
        <w:tc>
          <w:tcPr>
            <w:tcW w:w="1890" w:type="dxa"/>
            <w:vMerge/>
          </w:tcPr>
          <w:p w:rsidR="0008695C" w:rsidRPr="005B393D" w:rsidRDefault="0008695C" w:rsidP="00021BB7">
            <w:pPr>
              <w:ind w:left="72" w:right="72"/>
              <w:jc w:val="both"/>
              <w:rPr>
                <w:rFonts w:ascii="Times New Roman" w:hAnsi="Times New Roman" w:cs="Times New Roman"/>
                <w:sz w:val="24"/>
                <w:szCs w:val="24"/>
              </w:rPr>
            </w:pPr>
          </w:p>
        </w:tc>
        <w:tc>
          <w:tcPr>
            <w:tcW w:w="2070" w:type="dxa"/>
            <w:vMerge/>
          </w:tcPr>
          <w:p w:rsidR="0008695C" w:rsidRPr="005B393D" w:rsidRDefault="0008695C" w:rsidP="00021BB7">
            <w:pPr>
              <w:ind w:left="72" w:right="72"/>
              <w:jc w:val="both"/>
              <w:rPr>
                <w:rFonts w:ascii="Times New Roman" w:hAnsi="Times New Roman" w:cs="Times New Roman"/>
                <w:sz w:val="24"/>
                <w:szCs w:val="24"/>
              </w:rPr>
            </w:pPr>
          </w:p>
        </w:tc>
      </w:tr>
      <w:tr w:rsidR="00253DFA" w:rsidRPr="005B393D" w:rsidTr="00021BB7">
        <w:tc>
          <w:tcPr>
            <w:tcW w:w="1532" w:type="dxa"/>
            <w:vMerge/>
          </w:tcPr>
          <w:p w:rsidR="00253DFA" w:rsidRPr="005B393D" w:rsidRDefault="00253DFA" w:rsidP="00021BB7">
            <w:pPr>
              <w:ind w:left="90" w:right="56"/>
              <w:jc w:val="both"/>
              <w:rPr>
                <w:rFonts w:ascii="Times New Roman" w:hAnsi="Times New Roman" w:cs="Times New Roman"/>
                <w:sz w:val="24"/>
                <w:szCs w:val="24"/>
              </w:rPr>
            </w:pPr>
          </w:p>
        </w:tc>
        <w:tc>
          <w:tcPr>
            <w:tcW w:w="3886" w:type="dxa"/>
            <w:gridSpan w:val="2"/>
          </w:tcPr>
          <w:p w:rsidR="00253DFA" w:rsidRPr="00EC554A" w:rsidRDefault="00253DFA" w:rsidP="00021BB7">
            <w:pPr>
              <w:ind w:left="88" w:right="72"/>
              <w:jc w:val="both"/>
              <w:rPr>
                <w:rFonts w:ascii="Times New Roman" w:hAnsi="Times New Roman" w:cs="Times New Roman"/>
                <w:sz w:val="24"/>
                <w:szCs w:val="24"/>
              </w:rPr>
            </w:pPr>
            <w:r w:rsidRPr="00EC554A">
              <w:rPr>
                <w:rFonts w:ascii="Times New Roman" w:hAnsi="Times New Roman" w:cs="Times New Roman"/>
                <w:sz w:val="24"/>
                <w:szCs w:val="24"/>
              </w:rPr>
              <w:t>Lập Thông báo phát hành hóa đơn không đầy đủ nội dung theo quy định</w:t>
            </w:r>
          </w:p>
        </w:tc>
        <w:tc>
          <w:tcPr>
            <w:tcW w:w="1890" w:type="dxa"/>
            <w:vMerge w:val="restart"/>
          </w:tcPr>
          <w:p w:rsidR="00253DFA" w:rsidRDefault="00253DFA" w:rsidP="00021BB7">
            <w:pPr>
              <w:ind w:left="72" w:right="72"/>
              <w:jc w:val="both"/>
              <w:rPr>
                <w:rFonts w:ascii="Times New Roman" w:hAnsi="Times New Roman" w:cs="Times New Roman"/>
                <w:sz w:val="24"/>
                <w:szCs w:val="24"/>
              </w:rPr>
            </w:pPr>
          </w:p>
          <w:p w:rsidR="00253DFA" w:rsidRDefault="00253DFA" w:rsidP="00021BB7">
            <w:pPr>
              <w:ind w:left="72" w:right="72"/>
              <w:jc w:val="both"/>
              <w:rPr>
                <w:rFonts w:ascii="Times New Roman" w:hAnsi="Times New Roman" w:cs="Times New Roman"/>
                <w:sz w:val="24"/>
                <w:szCs w:val="24"/>
              </w:rPr>
            </w:pPr>
          </w:p>
          <w:p w:rsidR="008F22C4" w:rsidRDefault="008F22C4" w:rsidP="00021BB7">
            <w:pPr>
              <w:ind w:left="72" w:right="72"/>
              <w:jc w:val="both"/>
              <w:rPr>
                <w:rFonts w:ascii="Times New Roman" w:hAnsi="Times New Roman" w:cs="Times New Roman"/>
                <w:sz w:val="24"/>
                <w:szCs w:val="24"/>
              </w:rPr>
            </w:pPr>
          </w:p>
          <w:p w:rsidR="008F22C4" w:rsidRDefault="008F22C4" w:rsidP="00021BB7">
            <w:pPr>
              <w:ind w:left="72" w:right="72"/>
              <w:jc w:val="both"/>
              <w:rPr>
                <w:rFonts w:ascii="Times New Roman" w:hAnsi="Times New Roman" w:cs="Times New Roman"/>
                <w:sz w:val="24"/>
                <w:szCs w:val="24"/>
              </w:rPr>
            </w:pPr>
          </w:p>
          <w:p w:rsidR="008F22C4" w:rsidRDefault="008F22C4" w:rsidP="00021BB7">
            <w:pPr>
              <w:ind w:left="72" w:right="72"/>
              <w:jc w:val="both"/>
              <w:rPr>
                <w:rFonts w:ascii="Times New Roman" w:hAnsi="Times New Roman" w:cs="Times New Roman"/>
                <w:sz w:val="24"/>
                <w:szCs w:val="24"/>
              </w:rPr>
            </w:pPr>
          </w:p>
          <w:p w:rsidR="008F22C4" w:rsidRDefault="008F22C4" w:rsidP="00021BB7">
            <w:pPr>
              <w:ind w:left="72" w:right="72"/>
              <w:jc w:val="both"/>
              <w:rPr>
                <w:rFonts w:ascii="Times New Roman" w:hAnsi="Times New Roman" w:cs="Times New Roman"/>
                <w:sz w:val="24"/>
                <w:szCs w:val="24"/>
              </w:rPr>
            </w:pPr>
          </w:p>
          <w:p w:rsidR="00253DFA" w:rsidRPr="005B393D" w:rsidRDefault="00253DFA" w:rsidP="00021BB7">
            <w:pPr>
              <w:ind w:left="72" w:right="72"/>
              <w:jc w:val="both"/>
              <w:rPr>
                <w:rFonts w:ascii="Times New Roman" w:hAnsi="Times New Roman" w:cs="Times New Roman"/>
                <w:sz w:val="24"/>
                <w:szCs w:val="24"/>
              </w:rPr>
            </w:pPr>
            <w:r w:rsidRPr="00EC554A">
              <w:rPr>
                <w:rFonts w:ascii="Times New Roman" w:hAnsi="Times New Roman" w:cs="Times New Roman"/>
                <w:sz w:val="24"/>
                <w:szCs w:val="24"/>
              </w:rPr>
              <w:t>2.000.000 đồng đến 4.000.000 đồng</w:t>
            </w:r>
          </w:p>
        </w:tc>
        <w:tc>
          <w:tcPr>
            <w:tcW w:w="2070" w:type="dxa"/>
            <w:vMerge w:val="restart"/>
          </w:tcPr>
          <w:p w:rsidR="00253DFA" w:rsidRDefault="00253DFA" w:rsidP="00021BB7">
            <w:pPr>
              <w:ind w:left="72" w:right="72"/>
              <w:jc w:val="both"/>
              <w:rPr>
                <w:rFonts w:ascii="Times New Roman" w:hAnsi="Times New Roman" w:cs="Times New Roman"/>
                <w:sz w:val="24"/>
                <w:szCs w:val="24"/>
              </w:rPr>
            </w:pPr>
          </w:p>
          <w:p w:rsidR="00253DFA" w:rsidRDefault="00253DFA" w:rsidP="00021BB7">
            <w:pPr>
              <w:ind w:left="72" w:right="72"/>
              <w:jc w:val="both"/>
              <w:rPr>
                <w:rFonts w:ascii="Times New Roman" w:hAnsi="Times New Roman" w:cs="Times New Roman"/>
                <w:sz w:val="24"/>
                <w:szCs w:val="24"/>
              </w:rPr>
            </w:pPr>
          </w:p>
          <w:p w:rsidR="008F22C4" w:rsidRDefault="008F22C4" w:rsidP="00021BB7">
            <w:pPr>
              <w:ind w:left="72" w:right="72"/>
              <w:jc w:val="both"/>
              <w:rPr>
                <w:rFonts w:ascii="Times New Roman" w:hAnsi="Times New Roman" w:cs="Times New Roman"/>
                <w:sz w:val="24"/>
                <w:szCs w:val="24"/>
              </w:rPr>
            </w:pPr>
          </w:p>
          <w:p w:rsidR="008F22C4" w:rsidRDefault="008F22C4" w:rsidP="00021BB7">
            <w:pPr>
              <w:ind w:left="72" w:right="72"/>
              <w:jc w:val="both"/>
              <w:rPr>
                <w:rFonts w:ascii="Times New Roman" w:hAnsi="Times New Roman" w:cs="Times New Roman"/>
                <w:sz w:val="24"/>
                <w:szCs w:val="24"/>
              </w:rPr>
            </w:pPr>
          </w:p>
          <w:p w:rsidR="008F22C4" w:rsidRDefault="008F22C4" w:rsidP="00021BB7">
            <w:pPr>
              <w:ind w:left="72" w:right="72"/>
              <w:jc w:val="both"/>
              <w:rPr>
                <w:rFonts w:ascii="Times New Roman" w:hAnsi="Times New Roman" w:cs="Times New Roman"/>
                <w:sz w:val="24"/>
                <w:szCs w:val="24"/>
              </w:rPr>
            </w:pPr>
          </w:p>
          <w:p w:rsidR="00253DFA" w:rsidRDefault="00253DFA" w:rsidP="00021BB7">
            <w:pPr>
              <w:ind w:left="72" w:right="72"/>
              <w:jc w:val="both"/>
              <w:rPr>
                <w:rFonts w:ascii="Times New Roman" w:hAnsi="Times New Roman" w:cs="Times New Roman"/>
                <w:sz w:val="24"/>
                <w:szCs w:val="24"/>
              </w:rPr>
            </w:pPr>
            <w:r>
              <w:rPr>
                <w:rFonts w:ascii="Times New Roman" w:hAnsi="Times New Roman" w:cs="Times New Roman"/>
                <w:sz w:val="24"/>
                <w:szCs w:val="24"/>
              </w:rPr>
              <w:t>Khoản 3 Điều 3 Nghị định 49/2016/NĐ-CP</w:t>
            </w:r>
          </w:p>
        </w:tc>
      </w:tr>
      <w:tr w:rsidR="00253DFA" w:rsidRPr="005B393D" w:rsidTr="00021BB7">
        <w:tc>
          <w:tcPr>
            <w:tcW w:w="1532" w:type="dxa"/>
            <w:vMerge/>
          </w:tcPr>
          <w:p w:rsidR="00253DFA" w:rsidRPr="005B393D" w:rsidRDefault="00253DFA" w:rsidP="00021BB7">
            <w:pPr>
              <w:ind w:left="90" w:right="56"/>
              <w:jc w:val="center"/>
              <w:rPr>
                <w:rFonts w:ascii="Times New Roman" w:hAnsi="Times New Roman" w:cs="Times New Roman"/>
                <w:sz w:val="24"/>
                <w:szCs w:val="24"/>
              </w:rPr>
            </w:pPr>
          </w:p>
        </w:tc>
        <w:tc>
          <w:tcPr>
            <w:tcW w:w="3886" w:type="dxa"/>
            <w:gridSpan w:val="2"/>
          </w:tcPr>
          <w:p w:rsidR="00253DFA" w:rsidRPr="005B393D" w:rsidRDefault="00253DFA" w:rsidP="00021BB7">
            <w:pPr>
              <w:ind w:left="88" w:right="72"/>
              <w:jc w:val="both"/>
              <w:rPr>
                <w:rFonts w:ascii="Times New Roman" w:hAnsi="Times New Roman" w:cs="Times New Roman"/>
                <w:sz w:val="24"/>
                <w:szCs w:val="24"/>
              </w:rPr>
            </w:pPr>
            <w:r w:rsidRPr="00EC554A">
              <w:rPr>
                <w:rFonts w:ascii="Times New Roman" w:hAnsi="Times New Roman" w:cs="Times New Roman"/>
                <w:sz w:val="24"/>
                <w:szCs w:val="24"/>
              </w:rPr>
              <w:t>Không niêm yết Thông báo phát hành hóa đơn theo đúng quy định</w:t>
            </w:r>
          </w:p>
        </w:tc>
        <w:tc>
          <w:tcPr>
            <w:tcW w:w="1890" w:type="dxa"/>
            <w:vMerge/>
          </w:tcPr>
          <w:p w:rsidR="00253DFA" w:rsidRPr="005B393D" w:rsidRDefault="00253DFA" w:rsidP="00021BB7">
            <w:pPr>
              <w:ind w:left="72" w:right="72"/>
              <w:jc w:val="both"/>
              <w:rPr>
                <w:rFonts w:ascii="Times New Roman" w:hAnsi="Times New Roman" w:cs="Times New Roman"/>
                <w:sz w:val="24"/>
                <w:szCs w:val="24"/>
              </w:rPr>
            </w:pPr>
          </w:p>
        </w:tc>
        <w:tc>
          <w:tcPr>
            <w:tcW w:w="2070" w:type="dxa"/>
            <w:vMerge/>
          </w:tcPr>
          <w:p w:rsidR="00253DFA" w:rsidRPr="005B393D" w:rsidRDefault="00253DFA" w:rsidP="00021BB7">
            <w:pPr>
              <w:ind w:left="72" w:right="72"/>
              <w:jc w:val="both"/>
              <w:rPr>
                <w:rFonts w:ascii="Times New Roman" w:hAnsi="Times New Roman" w:cs="Times New Roman"/>
                <w:sz w:val="24"/>
                <w:szCs w:val="24"/>
              </w:rPr>
            </w:pPr>
          </w:p>
        </w:tc>
      </w:tr>
      <w:tr w:rsidR="00253DFA" w:rsidRPr="005B393D" w:rsidTr="00021BB7">
        <w:trPr>
          <w:trHeight w:val="2494"/>
        </w:trPr>
        <w:tc>
          <w:tcPr>
            <w:tcW w:w="1532" w:type="dxa"/>
            <w:vMerge/>
            <w:tcBorders>
              <w:bottom w:val="single" w:sz="4" w:space="0" w:color="auto"/>
            </w:tcBorders>
          </w:tcPr>
          <w:p w:rsidR="00253DFA" w:rsidRPr="005B393D" w:rsidRDefault="00253DFA" w:rsidP="00021BB7">
            <w:pPr>
              <w:ind w:left="90" w:right="56"/>
              <w:jc w:val="center"/>
              <w:rPr>
                <w:rFonts w:ascii="Times New Roman" w:hAnsi="Times New Roman" w:cs="Times New Roman"/>
                <w:sz w:val="24"/>
                <w:szCs w:val="24"/>
              </w:rPr>
            </w:pPr>
          </w:p>
        </w:tc>
        <w:tc>
          <w:tcPr>
            <w:tcW w:w="3886" w:type="dxa"/>
            <w:gridSpan w:val="2"/>
            <w:tcBorders>
              <w:bottom w:val="single" w:sz="4" w:space="0" w:color="auto"/>
            </w:tcBorders>
          </w:tcPr>
          <w:p w:rsidR="00253DFA" w:rsidRPr="005B393D" w:rsidRDefault="00253DFA" w:rsidP="00021BB7">
            <w:pPr>
              <w:ind w:left="88" w:right="72"/>
              <w:jc w:val="both"/>
              <w:rPr>
                <w:rFonts w:ascii="Times New Roman" w:hAnsi="Times New Roman" w:cs="Times New Roman"/>
                <w:sz w:val="24"/>
                <w:szCs w:val="24"/>
              </w:rPr>
            </w:pPr>
            <w:r w:rsidRPr="00EC554A">
              <w:rPr>
                <w:rFonts w:ascii="Times New Roman" w:hAnsi="Times New Roman" w:cs="Times New Roman"/>
                <w:sz w:val="24"/>
                <w:szCs w:val="24"/>
              </w:rPr>
              <w:t>Nộp thông báo Điều chỉnh thông tin tại thông báo phát hành hóa đơn đến cơ quan thuế quản lý trực tiếp và hành vi nộp bảng kê hóa đơn chưa sử dụng đến cơ quan thuế nơi chuyển đến khi doanh nghiệp thay đổi địa chỉ kinh doanh dẫn đến thay đổi cơ quan thuế quản lý trực tiếp từ sau 20 ngày kể từ ngày bắt đầu sử dụng hóa đơn tại địa chỉ mớ</w:t>
            </w:r>
            <w:r>
              <w:rPr>
                <w:rFonts w:ascii="Times New Roman" w:hAnsi="Times New Roman" w:cs="Times New Roman"/>
                <w:sz w:val="24"/>
                <w:szCs w:val="24"/>
              </w:rPr>
              <w:t>i</w:t>
            </w:r>
          </w:p>
        </w:tc>
        <w:tc>
          <w:tcPr>
            <w:tcW w:w="1890" w:type="dxa"/>
            <w:vMerge/>
            <w:tcBorders>
              <w:bottom w:val="single" w:sz="4" w:space="0" w:color="auto"/>
            </w:tcBorders>
          </w:tcPr>
          <w:p w:rsidR="00253DFA" w:rsidRPr="005B393D" w:rsidRDefault="00253DFA" w:rsidP="00021BB7">
            <w:pPr>
              <w:ind w:left="72" w:right="72"/>
              <w:jc w:val="both"/>
              <w:rPr>
                <w:rFonts w:ascii="Times New Roman" w:hAnsi="Times New Roman" w:cs="Times New Roman"/>
                <w:sz w:val="24"/>
                <w:szCs w:val="24"/>
              </w:rPr>
            </w:pPr>
          </w:p>
        </w:tc>
        <w:tc>
          <w:tcPr>
            <w:tcW w:w="2070" w:type="dxa"/>
            <w:vMerge/>
            <w:tcBorders>
              <w:bottom w:val="single" w:sz="4" w:space="0" w:color="auto"/>
            </w:tcBorders>
          </w:tcPr>
          <w:p w:rsidR="00253DFA" w:rsidRPr="005B393D" w:rsidRDefault="00253DFA" w:rsidP="00021BB7">
            <w:pPr>
              <w:ind w:left="72" w:right="72"/>
              <w:jc w:val="both"/>
              <w:rPr>
                <w:rFonts w:ascii="Times New Roman" w:hAnsi="Times New Roman" w:cs="Times New Roman"/>
                <w:sz w:val="24"/>
                <w:szCs w:val="24"/>
              </w:rPr>
            </w:pPr>
          </w:p>
        </w:tc>
      </w:tr>
      <w:tr w:rsidR="0008695C" w:rsidRPr="005B393D" w:rsidTr="00021BB7">
        <w:tc>
          <w:tcPr>
            <w:tcW w:w="1532" w:type="dxa"/>
            <w:vMerge/>
          </w:tcPr>
          <w:p w:rsidR="0008695C" w:rsidRPr="005B393D" w:rsidRDefault="0008695C" w:rsidP="00021BB7">
            <w:pPr>
              <w:ind w:left="90" w:right="56"/>
              <w:jc w:val="center"/>
              <w:rPr>
                <w:rFonts w:ascii="Times New Roman" w:hAnsi="Times New Roman" w:cs="Times New Roman"/>
                <w:sz w:val="24"/>
                <w:szCs w:val="24"/>
              </w:rPr>
            </w:pPr>
          </w:p>
        </w:tc>
        <w:tc>
          <w:tcPr>
            <w:tcW w:w="3886" w:type="dxa"/>
            <w:gridSpan w:val="2"/>
          </w:tcPr>
          <w:p w:rsidR="0008695C" w:rsidRPr="00EC554A" w:rsidRDefault="0008695C" w:rsidP="00021BB7">
            <w:pPr>
              <w:ind w:left="88" w:right="72"/>
              <w:jc w:val="both"/>
              <w:rPr>
                <w:rFonts w:ascii="Times New Roman" w:hAnsi="Times New Roman" w:cs="Times New Roman"/>
                <w:sz w:val="24"/>
                <w:szCs w:val="24"/>
              </w:rPr>
            </w:pPr>
            <w:r>
              <w:rPr>
                <w:rFonts w:ascii="Times New Roman" w:hAnsi="Times New Roman" w:cs="Times New Roman"/>
                <w:sz w:val="24"/>
                <w:szCs w:val="24"/>
              </w:rPr>
              <w:t>K</w:t>
            </w:r>
            <w:r w:rsidRPr="00EC554A">
              <w:rPr>
                <w:rFonts w:ascii="Times New Roman" w:hAnsi="Times New Roman" w:cs="Times New Roman"/>
                <w:sz w:val="24"/>
                <w:szCs w:val="24"/>
              </w:rPr>
              <w:t>hông lập Thông báo phát hành hóa đơn trước khi hóa đơn được đưa vào sử dụng nếu các hóa đơn này gắn với nghiệp vụ kinh tế phát sinh đã được kê khai, nộp thuế theo quy đị</w:t>
            </w:r>
            <w:r>
              <w:rPr>
                <w:rFonts w:ascii="Times New Roman" w:hAnsi="Times New Roman" w:cs="Times New Roman"/>
                <w:sz w:val="24"/>
                <w:szCs w:val="24"/>
              </w:rPr>
              <w:t>nh</w:t>
            </w:r>
          </w:p>
        </w:tc>
        <w:tc>
          <w:tcPr>
            <w:tcW w:w="1890" w:type="dxa"/>
          </w:tcPr>
          <w:p w:rsidR="0008695C" w:rsidRDefault="0008695C" w:rsidP="00021BB7">
            <w:pPr>
              <w:ind w:left="72" w:right="72"/>
              <w:jc w:val="both"/>
              <w:rPr>
                <w:rFonts w:ascii="Times New Roman" w:hAnsi="Times New Roman" w:cs="Times New Roman"/>
                <w:sz w:val="24"/>
                <w:szCs w:val="24"/>
              </w:rPr>
            </w:pPr>
          </w:p>
          <w:p w:rsidR="0008695C" w:rsidRPr="005B393D" w:rsidRDefault="0008695C" w:rsidP="00021BB7">
            <w:pPr>
              <w:ind w:left="72" w:right="72"/>
              <w:jc w:val="both"/>
              <w:rPr>
                <w:rFonts w:ascii="Times New Roman" w:hAnsi="Times New Roman" w:cs="Times New Roman"/>
                <w:sz w:val="24"/>
                <w:szCs w:val="24"/>
              </w:rPr>
            </w:pPr>
            <w:r w:rsidRPr="00EC554A">
              <w:rPr>
                <w:rFonts w:ascii="Times New Roman" w:hAnsi="Times New Roman" w:cs="Times New Roman"/>
                <w:sz w:val="24"/>
                <w:szCs w:val="24"/>
              </w:rPr>
              <w:t>6.000.000 đồng đến 18.000.000 đồng</w:t>
            </w:r>
          </w:p>
        </w:tc>
        <w:tc>
          <w:tcPr>
            <w:tcW w:w="2070" w:type="dxa"/>
          </w:tcPr>
          <w:p w:rsidR="0008695C" w:rsidRDefault="008F22C4" w:rsidP="00021BB7">
            <w:pPr>
              <w:ind w:left="72" w:right="72"/>
              <w:jc w:val="both"/>
              <w:rPr>
                <w:rFonts w:ascii="Times New Roman" w:hAnsi="Times New Roman" w:cs="Times New Roman"/>
                <w:sz w:val="24"/>
                <w:szCs w:val="24"/>
              </w:rPr>
            </w:pPr>
            <w:r>
              <w:rPr>
                <w:rFonts w:ascii="Times New Roman" w:hAnsi="Times New Roman" w:cs="Times New Roman"/>
                <w:sz w:val="24"/>
                <w:szCs w:val="24"/>
              </w:rPr>
              <w:t>Khoản 2 Điều 37 Nghị định 109/2013/NĐ-CP</w:t>
            </w:r>
          </w:p>
        </w:tc>
      </w:tr>
      <w:tr w:rsidR="00C44412" w:rsidRPr="005B393D" w:rsidTr="00021BB7">
        <w:tc>
          <w:tcPr>
            <w:tcW w:w="1532" w:type="dxa"/>
            <w:vMerge w:val="restart"/>
          </w:tcPr>
          <w:p w:rsidR="00C44412" w:rsidRDefault="00C44412" w:rsidP="00021BB7">
            <w:pPr>
              <w:ind w:left="90" w:right="56"/>
              <w:jc w:val="center"/>
              <w:rPr>
                <w:rFonts w:ascii="Times New Roman" w:hAnsi="Times New Roman" w:cs="Times New Roman"/>
                <w:sz w:val="24"/>
                <w:szCs w:val="24"/>
              </w:rPr>
            </w:pPr>
          </w:p>
          <w:p w:rsidR="00C44412" w:rsidRDefault="00C44412" w:rsidP="00021BB7">
            <w:pPr>
              <w:ind w:left="90" w:right="56"/>
              <w:jc w:val="center"/>
              <w:rPr>
                <w:rFonts w:ascii="Times New Roman" w:hAnsi="Times New Roman" w:cs="Times New Roman"/>
                <w:sz w:val="24"/>
                <w:szCs w:val="24"/>
              </w:rPr>
            </w:pPr>
          </w:p>
          <w:p w:rsidR="00C44412" w:rsidRDefault="00C44412" w:rsidP="00021BB7">
            <w:pPr>
              <w:ind w:left="90" w:right="56"/>
              <w:jc w:val="center"/>
              <w:rPr>
                <w:rFonts w:ascii="Times New Roman" w:hAnsi="Times New Roman" w:cs="Times New Roman"/>
                <w:sz w:val="24"/>
                <w:szCs w:val="24"/>
              </w:rPr>
            </w:pPr>
          </w:p>
          <w:p w:rsidR="00C44412" w:rsidRDefault="00C44412" w:rsidP="00021BB7">
            <w:pPr>
              <w:ind w:left="90" w:right="56"/>
              <w:jc w:val="center"/>
              <w:rPr>
                <w:rFonts w:ascii="Times New Roman" w:hAnsi="Times New Roman" w:cs="Times New Roman"/>
                <w:sz w:val="24"/>
                <w:szCs w:val="24"/>
              </w:rPr>
            </w:pPr>
          </w:p>
          <w:p w:rsidR="00C44412" w:rsidRDefault="00C44412" w:rsidP="00021BB7">
            <w:pPr>
              <w:ind w:left="90" w:right="56"/>
              <w:jc w:val="center"/>
              <w:rPr>
                <w:rFonts w:ascii="Times New Roman" w:hAnsi="Times New Roman" w:cs="Times New Roman"/>
                <w:sz w:val="24"/>
                <w:szCs w:val="24"/>
              </w:rPr>
            </w:pPr>
          </w:p>
          <w:p w:rsidR="00C44412" w:rsidRDefault="00C44412" w:rsidP="00021BB7">
            <w:pPr>
              <w:ind w:left="90" w:right="56"/>
              <w:jc w:val="center"/>
              <w:rPr>
                <w:rFonts w:ascii="Times New Roman" w:hAnsi="Times New Roman" w:cs="Times New Roman"/>
                <w:sz w:val="24"/>
                <w:szCs w:val="24"/>
              </w:rPr>
            </w:pPr>
          </w:p>
          <w:p w:rsidR="00C44412" w:rsidRDefault="00C44412" w:rsidP="00021BB7">
            <w:pPr>
              <w:ind w:left="90" w:right="56"/>
              <w:jc w:val="center"/>
              <w:rPr>
                <w:rFonts w:ascii="Times New Roman" w:hAnsi="Times New Roman" w:cs="Times New Roman"/>
                <w:sz w:val="24"/>
                <w:szCs w:val="24"/>
              </w:rPr>
            </w:pPr>
          </w:p>
          <w:p w:rsidR="00C44412" w:rsidRDefault="00C44412" w:rsidP="00021BB7">
            <w:pPr>
              <w:ind w:left="90" w:right="56"/>
              <w:jc w:val="center"/>
              <w:rPr>
                <w:rFonts w:ascii="Times New Roman" w:hAnsi="Times New Roman" w:cs="Times New Roman"/>
                <w:sz w:val="24"/>
                <w:szCs w:val="24"/>
              </w:rPr>
            </w:pPr>
          </w:p>
          <w:p w:rsidR="00C44412" w:rsidRDefault="00C44412" w:rsidP="00021BB7">
            <w:pPr>
              <w:ind w:left="90" w:right="56"/>
              <w:jc w:val="both"/>
              <w:rPr>
                <w:rFonts w:ascii="Times New Roman" w:hAnsi="Times New Roman" w:cs="Times New Roman"/>
                <w:sz w:val="24"/>
                <w:szCs w:val="24"/>
              </w:rPr>
            </w:pPr>
          </w:p>
          <w:p w:rsidR="00C44412" w:rsidRDefault="00C44412" w:rsidP="00021BB7">
            <w:pPr>
              <w:ind w:left="90" w:right="56"/>
              <w:jc w:val="both"/>
              <w:rPr>
                <w:rFonts w:ascii="Times New Roman" w:hAnsi="Times New Roman" w:cs="Times New Roman"/>
                <w:sz w:val="24"/>
                <w:szCs w:val="24"/>
              </w:rPr>
            </w:pPr>
          </w:p>
          <w:p w:rsidR="00C44412" w:rsidRDefault="00C44412" w:rsidP="00021BB7">
            <w:pPr>
              <w:ind w:left="90" w:right="56"/>
              <w:jc w:val="both"/>
              <w:rPr>
                <w:rFonts w:ascii="Times New Roman" w:hAnsi="Times New Roman" w:cs="Times New Roman"/>
                <w:sz w:val="24"/>
                <w:szCs w:val="24"/>
              </w:rPr>
            </w:pPr>
          </w:p>
          <w:p w:rsidR="00C44412" w:rsidRPr="005B393D" w:rsidRDefault="00C44412" w:rsidP="00021BB7">
            <w:pPr>
              <w:ind w:left="90" w:right="56"/>
              <w:jc w:val="both"/>
              <w:rPr>
                <w:rFonts w:ascii="Times New Roman" w:hAnsi="Times New Roman" w:cs="Times New Roman"/>
                <w:sz w:val="24"/>
                <w:szCs w:val="24"/>
              </w:rPr>
            </w:pPr>
            <w:r w:rsidRPr="005541DD">
              <w:rPr>
                <w:rFonts w:ascii="Times New Roman" w:hAnsi="Times New Roman" w:cs="Times New Roman"/>
                <w:sz w:val="24"/>
                <w:szCs w:val="24"/>
              </w:rPr>
              <w:t>Hành vi vi phạm quy định về mua hóa đơn</w:t>
            </w:r>
          </w:p>
        </w:tc>
        <w:tc>
          <w:tcPr>
            <w:tcW w:w="3886" w:type="dxa"/>
            <w:gridSpan w:val="2"/>
          </w:tcPr>
          <w:p w:rsidR="00AE4D50" w:rsidRDefault="00AE4D50" w:rsidP="002123E4">
            <w:pPr>
              <w:jc w:val="both"/>
              <w:rPr>
                <w:rFonts w:ascii="Times New Roman" w:hAnsi="Times New Roman" w:cs="Times New Roman"/>
                <w:sz w:val="24"/>
                <w:szCs w:val="24"/>
              </w:rPr>
            </w:pPr>
          </w:p>
          <w:p w:rsidR="00C44412" w:rsidRPr="005541DD" w:rsidRDefault="00C44412" w:rsidP="00021BB7">
            <w:pPr>
              <w:tabs>
                <w:tab w:val="left" w:pos="3598"/>
              </w:tabs>
              <w:ind w:left="88"/>
              <w:jc w:val="both"/>
              <w:rPr>
                <w:rFonts w:ascii="Times New Roman" w:hAnsi="Times New Roman" w:cs="Times New Roman"/>
                <w:sz w:val="24"/>
                <w:szCs w:val="24"/>
              </w:rPr>
            </w:pPr>
            <w:r>
              <w:rPr>
                <w:rFonts w:ascii="Times New Roman" w:hAnsi="Times New Roman" w:cs="Times New Roman"/>
                <w:sz w:val="24"/>
                <w:szCs w:val="24"/>
              </w:rPr>
              <w:t>K</w:t>
            </w:r>
            <w:r w:rsidRPr="005541DD">
              <w:rPr>
                <w:rFonts w:ascii="Times New Roman" w:hAnsi="Times New Roman" w:cs="Times New Roman"/>
                <w:sz w:val="24"/>
                <w:szCs w:val="24"/>
              </w:rPr>
              <w:t>hông hủy hóa đơn được mua đã hết hạn sử dụ</w:t>
            </w:r>
            <w:r>
              <w:rPr>
                <w:rFonts w:ascii="Times New Roman" w:hAnsi="Times New Roman" w:cs="Times New Roman"/>
                <w:sz w:val="24"/>
                <w:szCs w:val="24"/>
              </w:rPr>
              <w:t>ng</w:t>
            </w:r>
          </w:p>
        </w:tc>
        <w:tc>
          <w:tcPr>
            <w:tcW w:w="1890" w:type="dxa"/>
          </w:tcPr>
          <w:p w:rsidR="00AE4D50" w:rsidRDefault="00AE4D50" w:rsidP="00021BB7">
            <w:pPr>
              <w:ind w:left="72" w:right="72"/>
              <w:jc w:val="both"/>
              <w:rPr>
                <w:rFonts w:ascii="Times New Roman" w:hAnsi="Times New Roman" w:cs="Times New Roman"/>
                <w:sz w:val="24"/>
                <w:szCs w:val="24"/>
              </w:rPr>
            </w:pPr>
          </w:p>
          <w:p w:rsidR="00C44412" w:rsidRPr="005B393D" w:rsidRDefault="00C44412" w:rsidP="00021BB7">
            <w:pPr>
              <w:ind w:left="72" w:right="72"/>
              <w:jc w:val="both"/>
              <w:rPr>
                <w:rFonts w:ascii="Times New Roman" w:hAnsi="Times New Roman" w:cs="Times New Roman"/>
                <w:sz w:val="24"/>
                <w:szCs w:val="24"/>
              </w:rPr>
            </w:pPr>
            <w:r w:rsidRPr="005541DD">
              <w:rPr>
                <w:rFonts w:ascii="Times New Roman" w:hAnsi="Times New Roman" w:cs="Times New Roman"/>
                <w:sz w:val="24"/>
                <w:szCs w:val="24"/>
              </w:rPr>
              <w:t>2.000.000 đồng đến 4.000.000 đồng</w:t>
            </w:r>
          </w:p>
        </w:tc>
        <w:tc>
          <w:tcPr>
            <w:tcW w:w="2070" w:type="dxa"/>
          </w:tcPr>
          <w:p w:rsidR="00C44412" w:rsidRPr="005541DD" w:rsidRDefault="008F22C4" w:rsidP="00021BB7">
            <w:pPr>
              <w:ind w:left="72" w:right="72"/>
              <w:jc w:val="both"/>
              <w:rPr>
                <w:rFonts w:ascii="Times New Roman" w:hAnsi="Times New Roman" w:cs="Times New Roman"/>
                <w:sz w:val="24"/>
                <w:szCs w:val="24"/>
              </w:rPr>
            </w:pPr>
            <w:r>
              <w:rPr>
                <w:rFonts w:ascii="Times New Roman" w:hAnsi="Times New Roman" w:cs="Times New Roman"/>
                <w:sz w:val="24"/>
                <w:szCs w:val="24"/>
              </w:rPr>
              <w:t>Khoản 1 Điều 9 Thông tư 10/2013/TT-BTC</w:t>
            </w:r>
          </w:p>
        </w:tc>
      </w:tr>
      <w:tr w:rsidR="00C44412" w:rsidRPr="005B393D" w:rsidTr="00021BB7">
        <w:tc>
          <w:tcPr>
            <w:tcW w:w="1532" w:type="dxa"/>
            <w:vMerge/>
          </w:tcPr>
          <w:p w:rsidR="00C44412" w:rsidRPr="005B393D" w:rsidRDefault="00C44412" w:rsidP="00632EDF">
            <w:pPr>
              <w:jc w:val="center"/>
              <w:rPr>
                <w:rFonts w:ascii="Times New Roman" w:hAnsi="Times New Roman" w:cs="Times New Roman"/>
                <w:sz w:val="24"/>
                <w:szCs w:val="24"/>
              </w:rPr>
            </w:pPr>
          </w:p>
        </w:tc>
        <w:tc>
          <w:tcPr>
            <w:tcW w:w="2296" w:type="dxa"/>
            <w:vMerge w:val="restart"/>
          </w:tcPr>
          <w:p w:rsidR="00C44412" w:rsidRDefault="00C44412" w:rsidP="002123E4">
            <w:pPr>
              <w:jc w:val="both"/>
              <w:rPr>
                <w:rFonts w:ascii="Times New Roman" w:hAnsi="Times New Roman" w:cs="Times New Roman"/>
                <w:sz w:val="24"/>
                <w:szCs w:val="24"/>
              </w:rPr>
            </w:pPr>
          </w:p>
          <w:p w:rsidR="00C44412" w:rsidRDefault="00C44412" w:rsidP="002123E4">
            <w:pPr>
              <w:jc w:val="both"/>
              <w:rPr>
                <w:rFonts w:ascii="Times New Roman" w:hAnsi="Times New Roman" w:cs="Times New Roman"/>
                <w:sz w:val="24"/>
                <w:szCs w:val="24"/>
              </w:rPr>
            </w:pPr>
          </w:p>
          <w:p w:rsidR="00C44412" w:rsidRDefault="00C44412" w:rsidP="002123E4">
            <w:pPr>
              <w:jc w:val="both"/>
              <w:rPr>
                <w:rFonts w:ascii="Times New Roman" w:hAnsi="Times New Roman" w:cs="Times New Roman"/>
                <w:sz w:val="24"/>
                <w:szCs w:val="24"/>
              </w:rPr>
            </w:pPr>
          </w:p>
          <w:p w:rsidR="00C44412" w:rsidRDefault="00C44412" w:rsidP="002123E4">
            <w:pPr>
              <w:jc w:val="both"/>
              <w:rPr>
                <w:rFonts w:ascii="Times New Roman" w:hAnsi="Times New Roman" w:cs="Times New Roman"/>
                <w:sz w:val="24"/>
                <w:szCs w:val="24"/>
              </w:rPr>
            </w:pPr>
          </w:p>
          <w:p w:rsidR="00C44412" w:rsidRDefault="00C44412" w:rsidP="002123E4">
            <w:pPr>
              <w:jc w:val="both"/>
              <w:rPr>
                <w:rFonts w:ascii="Times New Roman" w:hAnsi="Times New Roman" w:cs="Times New Roman"/>
                <w:sz w:val="24"/>
                <w:szCs w:val="24"/>
              </w:rPr>
            </w:pPr>
          </w:p>
          <w:p w:rsidR="00C44412" w:rsidRDefault="00C44412" w:rsidP="002123E4">
            <w:pPr>
              <w:jc w:val="both"/>
              <w:rPr>
                <w:rFonts w:ascii="Times New Roman" w:hAnsi="Times New Roman" w:cs="Times New Roman"/>
                <w:sz w:val="24"/>
                <w:szCs w:val="24"/>
              </w:rPr>
            </w:pPr>
          </w:p>
          <w:p w:rsidR="00C44412" w:rsidRDefault="00C44412" w:rsidP="002123E4">
            <w:pPr>
              <w:jc w:val="both"/>
              <w:rPr>
                <w:rFonts w:ascii="Times New Roman" w:hAnsi="Times New Roman" w:cs="Times New Roman"/>
                <w:sz w:val="24"/>
                <w:szCs w:val="24"/>
              </w:rPr>
            </w:pPr>
          </w:p>
          <w:p w:rsidR="00C44412" w:rsidRDefault="00C44412" w:rsidP="002123E4">
            <w:pPr>
              <w:jc w:val="both"/>
              <w:rPr>
                <w:rFonts w:ascii="Times New Roman" w:hAnsi="Times New Roman" w:cs="Times New Roman"/>
                <w:sz w:val="24"/>
                <w:szCs w:val="24"/>
              </w:rPr>
            </w:pPr>
          </w:p>
          <w:p w:rsidR="00C44412" w:rsidRDefault="00C44412" w:rsidP="002123E4">
            <w:pPr>
              <w:jc w:val="both"/>
              <w:rPr>
                <w:rFonts w:ascii="Times New Roman" w:hAnsi="Times New Roman" w:cs="Times New Roman"/>
                <w:sz w:val="24"/>
                <w:szCs w:val="24"/>
              </w:rPr>
            </w:pPr>
          </w:p>
          <w:p w:rsidR="00C44412" w:rsidRPr="00EC554A" w:rsidRDefault="00C44412" w:rsidP="00021BB7">
            <w:pPr>
              <w:ind w:left="88" w:right="12"/>
              <w:jc w:val="both"/>
              <w:rPr>
                <w:rFonts w:ascii="Times New Roman" w:hAnsi="Times New Roman" w:cs="Times New Roman"/>
                <w:sz w:val="24"/>
                <w:szCs w:val="24"/>
              </w:rPr>
            </w:pPr>
            <w:r>
              <w:rPr>
                <w:rFonts w:ascii="Times New Roman" w:hAnsi="Times New Roman" w:cs="Times New Roman"/>
                <w:sz w:val="24"/>
                <w:szCs w:val="24"/>
              </w:rPr>
              <w:t>K</w:t>
            </w:r>
            <w:r w:rsidRPr="005541DD">
              <w:rPr>
                <w:rFonts w:ascii="Times New Roman" w:hAnsi="Times New Roman" w:cs="Times New Roman"/>
                <w:sz w:val="24"/>
                <w:szCs w:val="24"/>
              </w:rPr>
              <w:t>hông khai báo việc làm mất hóa đơn đã mua nhưng chưa lập</w:t>
            </w:r>
          </w:p>
        </w:tc>
        <w:tc>
          <w:tcPr>
            <w:tcW w:w="1590" w:type="dxa"/>
          </w:tcPr>
          <w:p w:rsidR="00C44412" w:rsidRPr="00E01A83" w:rsidRDefault="00C44412" w:rsidP="00021BB7">
            <w:pPr>
              <w:ind w:left="42" w:right="72"/>
              <w:jc w:val="both"/>
              <w:rPr>
                <w:rFonts w:ascii="Times New Roman" w:hAnsi="Times New Roman" w:cs="Times New Roman"/>
                <w:sz w:val="24"/>
                <w:szCs w:val="24"/>
              </w:rPr>
            </w:pPr>
            <w:r>
              <w:rPr>
                <w:rFonts w:ascii="Times New Roman" w:hAnsi="Times New Roman" w:cs="Times New Roman"/>
                <w:sz w:val="24"/>
                <w:szCs w:val="24"/>
              </w:rPr>
              <w:t>N</w:t>
            </w:r>
            <w:r w:rsidRPr="00E01A83">
              <w:rPr>
                <w:rFonts w:ascii="Times New Roman" w:hAnsi="Times New Roman" w:cs="Times New Roman"/>
                <w:sz w:val="24"/>
                <w:szCs w:val="24"/>
              </w:rPr>
              <w:t>ếu việc mất, cháy, hỏng hóa đơn đã mua nhưng chưa lập được khai báo với cơ quan thuế trong vòng 5 ngày kể từ ngày xảy ra việc mất, cháy, hỏng hóa đơn</w:t>
            </w:r>
          </w:p>
        </w:tc>
        <w:tc>
          <w:tcPr>
            <w:tcW w:w="1890" w:type="dxa"/>
          </w:tcPr>
          <w:p w:rsidR="00C44412" w:rsidRDefault="00C44412" w:rsidP="00021BB7">
            <w:pPr>
              <w:ind w:left="72" w:right="72"/>
              <w:jc w:val="both"/>
              <w:rPr>
                <w:rFonts w:ascii="Times New Roman" w:hAnsi="Times New Roman" w:cs="Times New Roman"/>
                <w:sz w:val="24"/>
                <w:szCs w:val="24"/>
              </w:rPr>
            </w:pPr>
          </w:p>
          <w:p w:rsidR="00C44412" w:rsidRDefault="00C44412" w:rsidP="00021BB7">
            <w:pPr>
              <w:ind w:left="72" w:right="72"/>
              <w:jc w:val="both"/>
              <w:rPr>
                <w:rFonts w:ascii="Times New Roman" w:hAnsi="Times New Roman" w:cs="Times New Roman"/>
                <w:sz w:val="24"/>
                <w:szCs w:val="24"/>
              </w:rPr>
            </w:pPr>
          </w:p>
          <w:p w:rsidR="00C44412" w:rsidRDefault="00C44412" w:rsidP="00021BB7">
            <w:pPr>
              <w:ind w:left="72" w:right="72"/>
              <w:jc w:val="both"/>
              <w:rPr>
                <w:rFonts w:ascii="Times New Roman" w:hAnsi="Times New Roman" w:cs="Times New Roman"/>
                <w:sz w:val="24"/>
                <w:szCs w:val="24"/>
              </w:rPr>
            </w:pPr>
          </w:p>
          <w:p w:rsidR="00C44412" w:rsidRDefault="00C44412" w:rsidP="00021BB7">
            <w:pPr>
              <w:ind w:left="72" w:right="72"/>
              <w:jc w:val="both"/>
              <w:rPr>
                <w:rFonts w:ascii="Times New Roman" w:hAnsi="Times New Roman" w:cs="Times New Roman"/>
                <w:sz w:val="24"/>
                <w:szCs w:val="24"/>
              </w:rPr>
            </w:pPr>
          </w:p>
          <w:p w:rsidR="00C44412" w:rsidRPr="005B393D" w:rsidRDefault="00C44412" w:rsidP="00021BB7">
            <w:pPr>
              <w:ind w:left="72" w:right="72"/>
              <w:jc w:val="both"/>
              <w:rPr>
                <w:rFonts w:ascii="Times New Roman" w:hAnsi="Times New Roman" w:cs="Times New Roman"/>
                <w:sz w:val="24"/>
                <w:szCs w:val="24"/>
              </w:rPr>
            </w:pPr>
            <w:r w:rsidRPr="00E01A83">
              <w:rPr>
                <w:rFonts w:ascii="Times New Roman" w:hAnsi="Times New Roman" w:cs="Times New Roman"/>
                <w:sz w:val="24"/>
                <w:szCs w:val="24"/>
              </w:rPr>
              <w:t>Không xử phạt</w:t>
            </w:r>
          </w:p>
        </w:tc>
        <w:tc>
          <w:tcPr>
            <w:tcW w:w="2070" w:type="dxa"/>
          </w:tcPr>
          <w:p w:rsidR="008F22C4" w:rsidRDefault="008F22C4" w:rsidP="00021BB7">
            <w:pPr>
              <w:ind w:left="72" w:right="72"/>
              <w:jc w:val="both"/>
              <w:rPr>
                <w:rFonts w:ascii="Times New Roman" w:hAnsi="Times New Roman" w:cs="Times New Roman"/>
                <w:sz w:val="24"/>
                <w:szCs w:val="24"/>
              </w:rPr>
            </w:pPr>
          </w:p>
          <w:p w:rsidR="008F22C4" w:rsidRDefault="008F22C4" w:rsidP="00021BB7">
            <w:pPr>
              <w:ind w:left="72" w:right="72"/>
              <w:jc w:val="both"/>
              <w:rPr>
                <w:rFonts w:ascii="Times New Roman" w:hAnsi="Times New Roman" w:cs="Times New Roman"/>
                <w:sz w:val="24"/>
                <w:szCs w:val="24"/>
              </w:rPr>
            </w:pPr>
          </w:p>
          <w:p w:rsidR="008F22C4" w:rsidRDefault="008F22C4" w:rsidP="00021BB7">
            <w:pPr>
              <w:ind w:left="72" w:right="72"/>
              <w:jc w:val="both"/>
              <w:rPr>
                <w:rFonts w:ascii="Times New Roman" w:hAnsi="Times New Roman" w:cs="Times New Roman"/>
                <w:sz w:val="24"/>
                <w:szCs w:val="24"/>
              </w:rPr>
            </w:pPr>
          </w:p>
          <w:p w:rsidR="00C44412" w:rsidRDefault="008F22C4" w:rsidP="00021BB7">
            <w:pPr>
              <w:ind w:left="72" w:right="72"/>
              <w:jc w:val="both"/>
              <w:rPr>
                <w:rFonts w:ascii="Times New Roman" w:hAnsi="Times New Roman" w:cs="Times New Roman"/>
                <w:sz w:val="24"/>
                <w:szCs w:val="24"/>
              </w:rPr>
            </w:pPr>
            <w:r>
              <w:rPr>
                <w:rFonts w:ascii="Times New Roman" w:hAnsi="Times New Roman" w:cs="Times New Roman"/>
                <w:sz w:val="24"/>
                <w:szCs w:val="24"/>
              </w:rPr>
              <w:t>Điểm a Khoản 2 Điều 9 Thông tư 10/2013/TT-BTC</w:t>
            </w:r>
          </w:p>
        </w:tc>
      </w:tr>
      <w:tr w:rsidR="00C44412" w:rsidRPr="005B393D" w:rsidTr="00021BB7">
        <w:tc>
          <w:tcPr>
            <w:tcW w:w="1532" w:type="dxa"/>
            <w:vMerge/>
          </w:tcPr>
          <w:p w:rsidR="00C44412" w:rsidRPr="005B393D" w:rsidRDefault="00C44412" w:rsidP="00632EDF">
            <w:pPr>
              <w:jc w:val="center"/>
              <w:rPr>
                <w:rFonts w:ascii="Times New Roman" w:hAnsi="Times New Roman" w:cs="Times New Roman"/>
                <w:sz w:val="24"/>
                <w:szCs w:val="24"/>
              </w:rPr>
            </w:pPr>
          </w:p>
        </w:tc>
        <w:tc>
          <w:tcPr>
            <w:tcW w:w="2296" w:type="dxa"/>
            <w:vMerge/>
          </w:tcPr>
          <w:p w:rsidR="00C44412" w:rsidRPr="00EC554A" w:rsidRDefault="00C44412" w:rsidP="002123E4">
            <w:pPr>
              <w:jc w:val="both"/>
              <w:rPr>
                <w:rFonts w:ascii="Times New Roman" w:hAnsi="Times New Roman" w:cs="Times New Roman"/>
                <w:sz w:val="24"/>
                <w:szCs w:val="24"/>
              </w:rPr>
            </w:pPr>
          </w:p>
        </w:tc>
        <w:tc>
          <w:tcPr>
            <w:tcW w:w="1590" w:type="dxa"/>
          </w:tcPr>
          <w:p w:rsidR="00C44412" w:rsidRPr="00E01A83" w:rsidRDefault="00C44412" w:rsidP="00021BB7">
            <w:pPr>
              <w:ind w:left="42" w:right="72"/>
              <w:jc w:val="both"/>
              <w:rPr>
                <w:rFonts w:ascii="Times New Roman" w:hAnsi="Times New Roman" w:cs="Times New Roman"/>
                <w:sz w:val="24"/>
                <w:szCs w:val="24"/>
              </w:rPr>
            </w:pPr>
            <w:r>
              <w:rPr>
                <w:rFonts w:ascii="Times New Roman" w:hAnsi="Times New Roman" w:cs="Times New Roman"/>
                <w:sz w:val="24"/>
                <w:szCs w:val="24"/>
              </w:rPr>
              <w:t>T</w:t>
            </w:r>
            <w:r w:rsidRPr="00E01A83">
              <w:rPr>
                <w:rFonts w:ascii="Times New Roman" w:hAnsi="Times New Roman" w:cs="Times New Roman"/>
                <w:sz w:val="24"/>
                <w:szCs w:val="24"/>
              </w:rPr>
              <w:t>ừ ngày thứ 6 đến hết ngày thứ 10 kể từ ngày xảy ra việc mất, cháy, hỏng hóa đơn và có tình tiết giảm nhẹ</w:t>
            </w:r>
          </w:p>
        </w:tc>
        <w:tc>
          <w:tcPr>
            <w:tcW w:w="1890" w:type="dxa"/>
          </w:tcPr>
          <w:p w:rsidR="00C44412" w:rsidRDefault="00C44412" w:rsidP="00021BB7">
            <w:pPr>
              <w:ind w:left="72" w:right="72"/>
              <w:jc w:val="both"/>
              <w:rPr>
                <w:rFonts w:ascii="Times New Roman" w:hAnsi="Times New Roman" w:cs="Times New Roman"/>
                <w:sz w:val="24"/>
                <w:szCs w:val="24"/>
              </w:rPr>
            </w:pPr>
            <w:r>
              <w:rPr>
                <w:rFonts w:ascii="Times New Roman" w:hAnsi="Times New Roman" w:cs="Times New Roman"/>
                <w:sz w:val="24"/>
                <w:szCs w:val="24"/>
              </w:rPr>
              <w:t xml:space="preserve">- </w:t>
            </w:r>
            <w:r w:rsidRPr="00E01A83">
              <w:rPr>
                <w:rFonts w:ascii="Times New Roman" w:hAnsi="Times New Roman" w:cs="Times New Roman"/>
                <w:sz w:val="24"/>
                <w:szCs w:val="24"/>
              </w:rPr>
              <w:t>Phạt cảnh cáo</w:t>
            </w:r>
          </w:p>
          <w:p w:rsidR="00C44412" w:rsidRPr="005B393D" w:rsidRDefault="00C44412" w:rsidP="00021BB7">
            <w:pPr>
              <w:ind w:left="72" w:right="72"/>
              <w:jc w:val="both"/>
              <w:rPr>
                <w:rFonts w:ascii="Times New Roman" w:hAnsi="Times New Roman" w:cs="Times New Roman"/>
                <w:sz w:val="24"/>
                <w:szCs w:val="24"/>
              </w:rPr>
            </w:pPr>
            <w:r>
              <w:rPr>
                <w:rFonts w:ascii="Times New Roman" w:hAnsi="Times New Roman" w:cs="Times New Roman"/>
                <w:sz w:val="24"/>
                <w:szCs w:val="24"/>
              </w:rPr>
              <w:t xml:space="preserve">- </w:t>
            </w:r>
            <w:r w:rsidRPr="00E01A83">
              <w:rPr>
                <w:rFonts w:ascii="Times New Roman" w:hAnsi="Times New Roman" w:cs="Times New Roman"/>
                <w:sz w:val="24"/>
                <w:szCs w:val="24"/>
              </w:rPr>
              <w:t>Trường hợp không có tình tiết giảm nhẹ thì xử phạt ở mức tối thiểu của khung hình phạt là 6.000.000 đồng</w:t>
            </w:r>
          </w:p>
        </w:tc>
        <w:tc>
          <w:tcPr>
            <w:tcW w:w="2070" w:type="dxa"/>
          </w:tcPr>
          <w:p w:rsidR="008F22C4" w:rsidRDefault="008F22C4" w:rsidP="00021BB7">
            <w:pPr>
              <w:ind w:left="72" w:right="72"/>
              <w:jc w:val="both"/>
              <w:rPr>
                <w:rFonts w:ascii="Times New Roman" w:hAnsi="Times New Roman" w:cs="Times New Roman"/>
                <w:sz w:val="24"/>
                <w:szCs w:val="24"/>
              </w:rPr>
            </w:pPr>
          </w:p>
          <w:p w:rsidR="00C44412" w:rsidRDefault="008F22C4" w:rsidP="00021BB7">
            <w:pPr>
              <w:ind w:left="72" w:right="72"/>
              <w:jc w:val="both"/>
              <w:rPr>
                <w:rFonts w:ascii="Times New Roman" w:hAnsi="Times New Roman" w:cs="Times New Roman"/>
                <w:sz w:val="24"/>
                <w:szCs w:val="24"/>
              </w:rPr>
            </w:pPr>
            <w:r>
              <w:rPr>
                <w:rFonts w:ascii="Times New Roman" w:hAnsi="Times New Roman" w:cs="Times New Roman"/>
                <w:sz w:val="24"/>
                <w:szCs w:val="24"/>
              </w:rPr>
              <w:t>Điểm b Khoản 2 Điều 9 Thông tư 10/2013/TT-BTC</w:t>
            </w:r>
          </w:p>
        </w:tc>
      </w:tr>
      <w:tr w:rsidR="00C44412" w:rsidRPr="005B393D" w:rsidTr="00021BB7">
        <w:tc>
          <w:tcPr>
            <w:tcW w:w="1532" w:type="dxa"/>
            <w:vMerge/>
          </w:tcPr>
          <w:p w:rsidR="00C44412" w:rsidRPr="005B393D" w:rsidRDefault="00C44412" w:rsidP="00632EDF">
            <w:pPr>
              <w:jc w:val="center"/>
              <w:rPr>
                <w:rFonts w:ascii="Times New Roman" w:hAnsi="Times New Roman" w:cs="Times New Roman"/>
                <w:sz w:val="24"/>
                <w:szCs w:val="24"/>
              </w:rPr>
            </w:pPr>
          </w:p>
        </w:tc>
        <w:tc>
          <w:tcPr>
            <w:tcW w:w="2296" w:type="dxa"/>
            <w:vMerge/>
          </w:tcPr>
          <w:p w:rsidR="00C44412" w:rsidRPr="00EC554A" w:rsidRDefault="00C44412" w:rsidP="002123E4">
            <w:pPr>
              <w:jc w:val="both"/>
              <w:rPr>
                <w:rFonts w:ascii="Times New Roman" w:hAnsi="Times New Roman" w:cs="Times New Roman"/>
                <w:sz w:val="24"/>
                <w:szCs w:val="24"/>
              </w:rPr>
            </w:pPr>
          </w:p>
        </w:tc>
        <w:tc>
          <w:tcPr>
            <w:tcW w:w="1590" w:type="dxa"/>
          </w:tcPr>
          <w:p w:rsidR="00C44412" w:rsidRPr="00E01A83" w:rsidRDefault="00C44412" w:rsidP="00021BB7">
            <w:pPr>
              <w:tabs>
                <w:tab w:val="left" w:pos="1302"/>
              </w:tabs>
              <w:ind w:left="42" w:right="72"/>
              <w:jc w:val="both"/>
              <w:rPr>
                <w:rFonts w:ascii="Times New Roman" w:hAnsi="Times New Roman" w:cs="Times New Roman"/>
                <w:sz w:val="24"/>
                <w:szCs w:val="24"/>
              </w:rPr>
            </w:pPr>
            <w:r>
              <w:rPr>
                <w:rFonts w:ascii="Times New Roman" w:hAnsi="Times New Roman" w:cs="Times New Roman"/>
                <w:sz w:val="24"/>
                <w:szCs w:val="24"/>
              </w:rPr>
              <w:t>S</w:t>
            </w:r>
            <w:r w:rsidRPr="00E01A83">
              <w:rPr>
                <w:rFonts w:ascii="Times New Roman" w:hAnsi="Times New Roman" w:cs="Times New Roman"/>
                <w:sz w:val="24"/>
                <w:szCs w:val="24"/>
              </w:rPr>
              <w:t>au ngày thứ 10 kể từ ngày xảy ra việc mất, cháy, hỏng hóa đơn</w:t>
            </w:r>
          </w:p>
        </w:tc>
        <w:tc>
          <w:tcPr>
            <w:tcW w:w="1890" w:type="dxa"/>
          </w:tcPr>
          <w:p w:rsidR="00C44412" w:rsidRDefault="00C44412" w:rsidP="00021BB7">
            <w:pPr>
              <w:ind w:left="72" w:right="72"/>
              <w:jc w:val="both"/>
              <w:rPr>
                <w:rFonts w:ascii="Times New Roman" w:hAnsi="Times New Roman" w:cs="Times New Roman"/>
                <w:sz w:val="24"/>
                <w:szCs w:val="24"/>
              </w:rPr>
            </w:pPr>
          </w:p>
          <w:p w:rsidR="00C44412" w:rsidRPr="005B393D" w:rsidRDefault="00C44412" w:rsidP="00021BB7">
            <w:pPr>
              <w:ind w:left="72" w:right="72"/>
              <w:jc w:val="both"/>
              <w:rPr>
                <w:rFonts w:ascii="Times New Roman" w:hAnsi="Times New Roman" w:cs="Times New Roman"/>
                <w:sz w:val="24"/>
                <w:szCs w:val="24"/>
              </w:rPr>
            </w:pPr>
            <w:r w:rsidRPr="00E01A83">
              <w:rPr>
                <w:rFonts w:ascii="Times New Roman" w:hAnsi="Times New Roman" w:cs="Times New Roman"/>
                <w:sz w:val="24"/>
                <w:szCs w:val="24"/>
              </w:rPr>
              <w:t>6.000.000 đồng đến 8.000.000 đồng</w:t>
            </w:r>
          </w:p>
        </w:tc>
        <w:tc>
          <w:tcPr>
            <w:tcW w:w="2070" w:type="dxa"/>
          </w:tcPr>
          <w:p w:rsidR="00C44412" w:rsidRDefault="008F22C4" w:rsidP="00021BB7">
            <w:pPr>
              <w:ind w:left="72" w:right="72"/>
              <w:jc w:val="both"/>
              <w:rPr>
                <w:rFonts w:ascii="Times New Roman" w:hAnsi="Times New Roman" w:cs="Times New Roman"/>
                <w:sz w:val="24"/>
                <w:szCs w:val="24"/>
              </w:rPr>
            </w:pPr>
            <w:r>
              <w:rPr>
                <w:rFonts w:ascii="Times New Roman" w:hAnsi="Times New Roman" w:cs="Times New Roman"/>
                <w:sz w:val="24"/>
                <w:szCs w:val="24"/>
              </w:rPr>
              <w:t>Điểm c Khoản 2 Điều 9 Thông tư 10/2013/TT-BTC</w:t>
            </w:r>
          </w:p>
        </w:tc>
      </w:tr>
      <w:tr w:rsidR="00C44412" w:rsidRPr="005B393D" w:rsidTr="00021BB7">
        <w:tc>
          <w:tcPr>
            <w:tcW w:w="1532" w:type="dxa"/>
            <w:vMerge/>
          </w:tcPr>
          <w:p w:rsidR="00C44412" w:rsidRPr="005B393D" w:rsidRDefault="00C44412" w:rsidP="00632EDF">
            <w:pPr>
              <w:jc w:val="center"/>
              <w:rPr>
                <w:rFonts w:ascii="Times New Roman" w:hAnsi="Times New Roman" w:cs="Times New Roman"/>
                <w:sz w:val="24"/>
                <w:szCs w:val="24"/>
              </w:rPr>
            </w:pPr>
          </w:p>
        </w:tc>
        <w:tc>
          <w:tcPr>
            <w:tcW w:w="3886" w:type="dxa"/>
            <w:gridSpan w:val="2"/>
          </w:tcPr>
          <w:p w:rsidR="00AE4D50" w:rsidRDefault="00AE4D50" w:rsidP="002123E4">
            <w:pPr>
              <w:jc w:val="both"/>
              <w:rPr>
                <w:rFonts w:ascii="Times New Roman" w:hAnsi="Times New Roman" w:cs="Times New Roman"/>
                <w:sz w:val="24"/>
                <w:szCs w:val="24"/>
              </w:rPr>
            </w:pPr>
          </w:p>
          <w:p w:rsidR="00C44412" w:rsidRPr="00E01A83" w:rsidRDefault="00C44412" w:rsidP="00021BB7">
            <w:pPr>
              <w:ind w:left="88" w:right="72"/>
              <w:jc w:val="both"/>
              <w:rPr>
                <w:rFonts w:ascii="Times New Roman" w:hAnsi="Times New Roman" w:cs="Times New Roman"/>
                <w:sz w:val="24"/>
                <w:szCs w:val="24"/>
              </w:rPr>
            </w:pPr>
            <w:r>
              <w:rPr>
                <w:rFonts w:ascii="Times New Roman" w:hAnsi="Times New Roman" w:cs="Times New Roman"/>
                <w:sz w:val="24"/>
                <w:szCs w:val="24"/>
              </w:rPr>
              <w:t>C</w:t>
            </w:r>
            <w:r w:rsidRPr="00E01A83">
              <w:rPr>
                <w:rFonts w:ascii="Times New Roman" w:hAnsi="Times New Roman" w:cs="Times New Roman"/>
                <w:sz w:val="24"/>
                <w:szCs w:val="24"/>
              </w:rPr>
              <w:t>ho, bán hóa đơn đã mua nhưng chưa lậ</w:t>
            </w:r>
            <w:r>
              <w:rPr>
                <w:rFonts w:ascii="Times New Roman" w:hAnsi="Times New Roman" w:cs="Times New Roman"/>
                <w:sz w:val="24"/>
                <w:szCs w:val="24"/>
              </w:rPr>
              <w:t>p</w:t>
            </w:r>
          </w:p>
        </w:tc>
        <w:tc>
          <w:tcPr>
            <w:tcW w:w="1890" w:type="dxa"/>
          </w:tcPr>
          <w:p w:rsidR="00AE4D50" w:rsidRDefault="00AE4D50" w:rsidP="00021BB7">
            <w:pPr>
              <w:ind w:left="72" w:right="72"/>
              <w:jc w:val="both"/>
              <w:rPr>
                <w:rFonts w:ascii="Times New Roman" w:hAnsi="Times New Roman" w:cs="Times New Roman"/>
                <w:sz w:val="24"/>
                <w:szCs w:val="24"/>
              </w:rPr>
            </w:pPr>
          </w:p>
          <w:p w:rsidR="00C44412" w:rsidRPr="005B393D" w:rsidRDefault="00C44412" w:rsidP="00021BB7">
            <w:pPr>
              <w:ind w:left="72" w:right="72"/>
              <w:jc w:val="both"/>
              <w:rPr>
                <w:rFonts w:ascii="Times New Roman" w:hAnsi="Times New Roman" w:cs="Times New Roman"/>
                <w:sz w:val="24"/>
                <w:szCs w:val="24"/>
              </w:rPr>
            </w:pPr>
            <w:r w:rsidRPr="00E01A83">
              <w:rPr>
                <w:rFonts w:ascii="Times New Roman" w:hAnsi="Times New Roman" w:cs="Times New Roman"/>
                <w:sz w:val="24"/>
                <w:szCs w:val="24"/>
              </w:rPr>
              <w:t>20.000.000 đồng đến 50.000.000 đồng</w:t>
            </w:r>
          </w:p>
        </w:tc>
        <w:tc>
          <w:tcPr>
            <w:tcW w:w="2070" w:type="dxa"/>
          </w:tcPr>
          <w:p w:rsidR="00C44412" w:rsidRPr="00E01A83" w:rsidRDefault="008F22C4" w:rsidP="00021BB7">
            <w:pPr>
              <w:ind w:left="72" w:right="72"/>
              <w:jc w:val="both"/>
              <w:rPr>
                <w:rFonts w:ascii="Times New Roman" w:hAnsi="Times New Roman" w:cs="Times New Roman"/>
                <w:sz w:val="24"/>
                <w:szCs w:val="24"/>
              </w:rPr>
            </w:pPr>
            <w:r>
              <w:rPr>
                <w:rFonts w:ascii="Times New Roman" w:hAnsi="Times New Roman" w:cs="Times New Roman"/>
                <w:sz w:val="24"/>
                <w:szCs w:val="24"/>
              </w:rPr>
              <w:t>Khoản 3 Điều 9 Thông tư 10/2013/TT-BTC</w:t>
            </w:r>
          </w:p>
        </w:tc>
      </w:tr>
    </w:tbl>
    <w:p w:rsidR="005E0322" w:rsidRDefault="005E0322" w:rsidP="00EC315B">
      <w:pPr>
        <w:rPr>
          <w:rFonts w:ascii="Times New Roman" w:hAnsi="Times New Roman" w:cs="Times New Roman"/>
          <w:sz w:val="24"/>
          <w:szCs w:val="24"/>
        </w:rPr>
      </w:pPr>
    </w:p>
    <w:sectPr w:rsidR="005E0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3D"/>
    <w:rsid w:val="00021BB7"/>
    <w:rsid w:val="0008695C"/>
    <w:rsid w:val="00111488"/>
    <w:rsid w:val="002123E4"/>
    <w:rsid w:val="00253DFA"/>
    <w:rsid w:val="00274BB1"/>
    <w:rsid w:val="00334076"/>
    <w:rsid w:val="00382BD7"/>
    <w:rsid w:val="003C5B3B"/>
    <w:rsid w:val="004B610A"/>
    <w:rsid w:val="004C4DA4"/>
    <w:rsid w:val="005515DA"/>
    <w:rsid w:val="005B393D"/>
    <w:rsid w:val="005C2495"/>
    <w:rsid w:val="005E0322"/>
    <w:rsid w:val="005E46BF"/>
    <w:rsid w:val="005F4D44"/>
    <w:rsid w:val="006139D4"/>
    <w:rsid w:val="00632EDF"/>
    <w:rsid w:val="0066401D"/>
    <w:rsid w:val="006D67E2"/>
    <w:rsid w:val="00713689"/>
    <w:rsid w:val="007711A4"/>
    <w:rsid w:val="007B1F83"/>
    <w:rsid w:val="007E3987"/>
    <w:rsid w:val="008A1712"/>
    <w:rsid w:val="008F22C4"/>
    <w:rsid w:val="009C42C3"/>
    <w:rsid w:val="009F12F7"/>
    <w:rsid w:val="00A86696"/>
    <w:rsid w:val="00AA0906"/>
    <w:rsid w:val="00AE4D50"/>
    <w:rsid w:val="00B40779"/>
    <w:rsid w:val="00B45CD7"/>
    <w:rsid w:val="00C0060A"/>
    <w:rsid w:val="00C44412"/>
    <w:rsid w:val="00C57DAA"/>
    <w:rsid w:val="00D031D4"/>
    <w:rsid w:val="00D51626"/>
    <w:rsid w:val="00E75787"/>
    <w:rsid w:val="00EC315B"/>
    <w:rsid w:val="00F2142F"/>
    <w:rsid w:val="00F43260"/>
    <w:rsid w:val="00F46B81"/>
    <w:rsid w:val="00FD1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4D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9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4076"/>
    <w:pPr>
      <w:ind w:left="720"/>
      <w:contextualSpacing/>
    </w:pPr>
  </w:style>
  <w:style w:type="character" w:customStyle="1" w:styleId="Heading1Char">
    <w:name w:val="Heading 1 Char"/>
    <w:basedOn w:val="DefaultParagraphFont"/>
    <w:link w:val="Heading1"/>
    <w:uiPriority w:val="9"/>
    <w:rsid w:val="004C4DA4"/>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4D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9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4076"/>
    <w:pPr>
      <w:ind w:left="720"/>
      <w:contextualSpacing/>
    </w:pPr>
  </w:style>
  <w:style w:type="character" w:customStyle="1" w:styleId="Heading1Char">
    <w:name w:val="Heading 1 Char"/>
    <w:basedOn w:val="DefaultParagraphFont"/>
    <w:link w:val="Heading1"/>
    <w:uiPriority w:val="9"/>
    <w:rsid w:val="004C4DA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86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Tam</dc:creator>
  <cp:lastModifiedBy>AutoBVT</cp:lastModifiedBy>
  <cp:revision>2</cp:revision>
  <dcterms:created xsi:type="dcterms:W3CDTF">2018-07-25T03:03:00Z</dcterms:created>
  <dcterms:modified xsi:type="dcterms:W3CDTF">2018-07-25T03:03:00Z</dcterms:modified>
</cp:coreProperties>
</file>