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83" w:rsidRPr="007D3E83" w:rsidRDefault="007D3E83" w:rsidP="007D3E83">
      <w:pPr>
        <w:jc w:val="center"/>
        <w:rPr>
          <w:b/>
        </w:rPr>
      </w:pPr>
      <w:r w:rsidRPr="007D3E83">
        <w:rPr>
          <w:b/>
        </w:rPr>
        <w:t>DANH MỤC CÁC TỪ ĐƯỢC PHÉP VIẾ</w:t>
      </w:r>
      <w:bookmarkStart w:id="0" w:name="_GoBack"/>
      <w:bookmarkEnd w:id="0"/>
      <w:r w:rsidRPr="007D3E83">
        <w:rPr>
          <w:b/>
        </w:rPr>
        <w:t xml:space="preserve">T TẮT TRÊN </w:t>
      </w:r>
      <w:r w:rsidR="00F6686F">
        <w:rPr>
          <w:b/>
        </w:rPr>
        <w:t>CHỨNG TỪ KẾ TOÁN</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70"/>
        <w:gridCol w:w="3915"/>
        <w:gridCol w:w="4252"/>
      </w:tblGrid>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STT</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TỪ ĐƯỢC PHÉP VIẾT TẮT</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VIẾT TẮT THÀNH</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1</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Phường</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P</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2</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Xã</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X</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3</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ind w:right="556"/>
              <w:jc w:val="center"/>
            </w:pPr>
            <w:r w:rsidRPr="00D34E05">
              <w:t>Thị trấn</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TT</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4</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Quận</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Q</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5</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Huyện</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H</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6</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Thị xã</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TX</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7</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Thành phố</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TP</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8</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Tỉnh</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T</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9</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Việt Nam</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VN</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10</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Cổ phần</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CP</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11</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Doanh nghiệp tư nhân</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DNTN</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12</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Trách nhiệm hữu hạn</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TNHH</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13</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Hợp danh</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HD</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14</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Khu công nghiệp</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KCN</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lastRenderedPageBreak/>
              <w:t>15</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Khu chế xuất</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KCX</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16</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Sản xuất</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SX</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17</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Xây dựng</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XD</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18</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Thương mại</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TM</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19</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Dịch vụ</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DV</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20</w:t>
            </w:r>
          </w:p>
        </w:tc>
        <w:tc>
          <w:tcPr>
            <w:tcW w:w="3915"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Chi nhánh</w:t>
            </w:r>
          </w:p>
        </w:tc>
        <w:tc>
          <w:tcPr>
            <w:tcW w:w="4252"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CN</w:t>
            </w:r>
          </w:p>
        </w:tc>
      </w:tr>
      <w:tr w:rsidR="007D3E83" w:rsidRPr="00D34E05" w:rsidTr="00602893">
        <w:tc>
          <w:tcPr>
            <w:tcW w:w="1070" w:type="dxa"/>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rPr>
                <w:b/>
                <w:bCs/>
              </w:rPr>
              <w:t>21</w:t>
            </w:r>
          </w:p>
        </w:tc>
        <w:tc>
          <w:tcPr>
            <w:tcW w:w="8167" w:type="dxa"/>
            <w:gridSpan w:val="2"/>
            <w:shd w:val="clear" w:color="auto" w:fill="FFFFFF"/>
            <w:tcMar>
              <w:top w:w="165" w:type="dxa"/>
              <w:left w:w="165" w:type="dxa"/>
              <w:bottom w:w="165" w:type="dxa"/>
              <w:right w:w="165" w:type="dxa"/>
            </w:tcMar>
            <w:vAlign w:val="center"/>
            <w:hideMark/>
          </w:tcPr>
          <w:p w:rsidR="007D3E83" w:rsidRPr="00D34E05" w:rsidRDefault="007D3E83" w:rsidP="00602893">
            <w:pPr>
              <w:jc w:val="center"/>
            </w:pPr>
            <w:r w:rsidRPr="00D34E05">
              <w:t>Các từ khác nhưng phải đảm bảo đầy đủ số nhà, tên đường phố, phường, xã, quận, huyện, thành phố, xác định được chính xác tên, địa chỉ doanh nghiệp và phù hợp với đăng ký kinh doanh, đăng ký thuế của doanh nghiệp.</w:t>
            </w:r>
          </w:p>
        </w:tc>
      </w:tr>
    </w:tbl>
    <w:p w:rsidR="007D3E83" w:rsidRDefault="007D3E83"/>
    <w:sectPr w:rsidR="007D3E83" w:rsidSect="00F9518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96" w:rsidRDefault="00FA2D96" w:rsidP="007D3E83">
      <w:pPr>
        <w:spacing w:after="0" w:line="240" w:lineRule="auto"/>
      </w:pPr>
      <w:r>
        <w:separator/>
      </w:r>
    </w:p>
  </w:endnote>
  <w:endnote w:type="continuationSeparator" w:id="0">
    <w:p w:rsidR="00FA2D96" w:rsidRDefault="00FA2D96" w:rsidP="007D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96" w:rsidRDefault="00FA2D96" w:rsidP="007D3E83">
      <w:pPr>
        <w:spacing w:after="0" w:line="240" w:lineRule="auto"/>
      </w:pPr>
      <w:r>
        <w:separator/>
      </w:r>
    </w:p>
  </w:footnote>
  <w:footnote w:type="continuationSeparator" w:id="0">
    <w:p w:rsidR="00FA2D96" w:rsidRDefault="00FA2D96" w:rsidP="007D3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83"/>
    <w:rsid w:val="0067510D"/>
    <w:rsid w:val="007D3E83"/>
    <w:rsid w:val="00A912EA"/>
    <w:rsid w:val="00F6686F"/>
    <w:rsid w:val="00F95184"/>
    <w:rsid w:val="00FA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E83"/>
  </w:style>
  <w:style w:type="paragraph" w:styleId="Footer">
    <w:name w:val="footer"/>
    <w:basedOn w:val="Normal"/>
    <w:link w:val="FooterChar"/>
    <w:uiPriority w:val="99"/>
    <w:unhideWhenUsed/>
    <w:rsid w:val="007D3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E83"/>
  </w:style>
  <w:style w:type="paragraph" w:styleId="Footer">
    <w:name w:val="footer"/>
    <w:basedOn w:val="Normal"/>
    <w:link w:val="FooterChar"/>
    <w:uiPriority w:val="99"/>
    <w:unhideWhenUsed/>
    <w:rsid w:val="007D3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3</cp:revision>
  <dcterms:created xsi:type="dcterms:W3CDTF">2019-06-12T07:26:00Z</dcterms:created>
  <dcterms:modified xsi:type="dcterms:W3CDTF">2019-06-12T07:29:00Z</dcterms:modified>
</cp:coreProperties>
</file>