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19" w:rsidRDefault="00971204" w:rsidP="003E5245">
      <w:pPr>
        <w:spacing w:line="276" w:lineRule="auto"/>
        <w:rPr>
          <w:rFonts w:cs="Times New Roman"/>
          <w:b/>
          <w:szCs w:val="24"/>
        </w:rPr>
      </w:pPr>
      <w:bookmarkStart w:id="0" w:name="_GoBack"/>
      <w:bookmarkEnd w:id="0"/>
      <w:r>
        <w:rPr>
          <w:rFonts w:cs="Times New Roman"/>
          <w:b/>
          <w:szCs w:val="24"/>
        </w:rPr>
        <w:t xml:space="preserve">30 việc về quản lý </w:t>
      </w:r>
      <w:proofErr w:type="gramStart"/>
      <w:r>
        <w:rPr>
          <w:rFonts w:cs="Times New Roman"/>
          <w:b/>
          <w:szCs w:val="24"/>
        </w:rPr>
        <w:t>lao</w:t>
      </w:r>
      <w:proofErr w:type="gramEnd"/>
      <w:r>
        <w:rPr>
          <w:rFonts w:cs="Times New Roman"/>
          <w:b/>
          <w:szCs w:val="24"/>
        </w:rPr>
        <w:t xml:space="preserve"> động doanh nghiệp buộc phải thực hiện</w:t>
      </w:r>
    </w:p>
    <w:p w:rsidR="003F4119" w:rsidRDefault="003F4119" w:rsidP="003E5245">
      <w:pPr>
        <w:spacing w:line="276" w:lineRule="auto"/>
        <w:rPr>
          <w:rFonts w:cs="Times New Roman"/>
          <w:b/>
          <w:szCs w:val="24"/>
        </w:rPr>
      </w:pPr>
    </w:p>
    <w:p w:rsidR="003E5245" w:rsidRDefault="003E5245" w:rsidP="003E5245">
      <w:pPr>
        <w:spacing w:line="276" w:lineRule="auto"/>
        <w:rPr>
          <w:rFonts w:cs="Times New Roman"/>
          <w:b/>
          <w:szCs w:val="24"/>
        </w:rPr>
      </w:pPr>
      <w:r w:rsidRPr="0047613E">
        <w:rPr>
          <w:rFonts w:cs="Times New Roman"/>
          <w:b/>
          <w:szCs w:val="24"/>
        </w:rPr>
        <w:t xml:space="preserve">Vấn đề quản lý về </w:t>
      </w:r>
      <w:proofErr w:type="gramStart"/>
      <w:r w:rsidRPr="0047613E">
        <w:rPr>
          <w:rFonts w:cs="Times New Roman"/>
          <w:b/>
          <w:szCs w:val="24"/>
        </w:rPr>
        <w:t>lao</w:t>
      </w:r>
      <w:proofErr w:type="gramEnd"/>
      <w:r w:rsidRPr="0047613E">
        <w:rPr>
          <w:rFonts w:cs="Times New Roman"/>
          <w:b/>
          <w:szCs w:val="24"/>
        </w:rPr>
        <w:t xml:space="preserve"> động hiện là một trong những nội dung rất quan trọng trong hoạt động của doanh nghiệp. Sau đây, Thư Lý Luật xin gửi đến Quý Thành viên tổng hợp 30 nội dung về quản lý lao động mà doanh nghiệp cần phải lưu ý khi thành lập cũng như trong quá trình hoạt động để đảm bảo sự phát triển của doanh nghiệp theo đúng pháp luật.</w:t>
      </w:r>
    </w:p>
    <w:p w:rsidR="003E5245" w:rsidRPr="0047613E" w:rsidRDefault="003E5245" w:rsidP="003E5245">
      <w:pPr>
        <w:spacing w:line="276" w:lineRule="auto"/>
        <w:rPr>
          <w:rFonts w:cs="Times New Roman"/>
          <w:b/>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5"/>
        <w:gridCol w:w="2340"/>
        <w:gridCol w:w="4110"/>
        <w:gridCol w:w="2190"/>
      </w:tblGrid>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STT</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Hoạt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Căn cứ hướng dẫn</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Khai trình sử dụng lao động khi bắt đầu hoạt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Trong thời hạn 30 ngày, kể từ ngày bắt đầu hoạt động, doanh nghiệp (DN) phải khai trình việc sử dụng lao động với Phòng Lao động - Thương binh và Xã hội (LĐTBXH) hoặc Sở LĐTBXH nơi đặt trụ sở, chi nhánh, văn phòng đại diện theo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1 Điều 6 </w:t>
            </w:r>
            <w:hyperlink r:id="rId7" w:tgtFrame="_blank" w:history="1">
              <w:r>
                <w:rPr>
                  <w:rStyle w:val="Hyperlink"/>
                  <w:rFonts w:ascii="Arial" w:hAnsi="Arial" w:cs="Arial"/>
                  <w:color w:val="0492DB"/>
                  <w:sz w:val="21"/>
                  <w:szCs w:val="21"/>
                </w:rPr>
                <w:t>Thông tư 23/2014/TT-BLĐTBXH</w:t>
              </w:r>
            </w:hyperlink>
            <w:r>
              <w:rPr>
                <w:rFonts w:ascii="Arial" w:hAnsi="Arial" w:cs="Arial"/>
                <w:color w:val="333333"/>
                <w:sz w:val="21"/>
                <w:szCs w:val="21"/>
              </w:rPr>
              <w:t> (Thông tư 23); Khoản 1 Điều 8 </w:t>
            </w:r>
            <w:hyperlink r:id="rId8" w:tgtFrame="_blank" w:history="1">
              <w:r>
                <w:rPr>
                  <w:rStyle w:val="Hyperlink"/>
                  <w:rFonts w:ascii="Arial" w:hAnsi="Arial" w:cs="Arial"/>
                  <w:color w:val="0492DB"/>
                  <w:sz w:val="21"/>
                  <w:szCs w:val="21"/>
                </w:rPr>
                <w:t>Nghị định 03/2014/NĐ-CP</w:t>
              </w:r>
            </w:hyperlink>
            <w:r>
              <w:rPr>
                <w:rFonts w:ascii="Arial" w:hAnsi="Arial" w:cs="Arial"/>
                <w:color w:val="333333"/>
                <w:sz w:val="21"/>
                <w:szCs w:val="21"/>
              </w:rPr>
              <w:t> (Nghị định 03)</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Lập và sử dụng sổ quản lý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Trong thời hạn 30 ngày kể từ ngày bắt đầu hoạt động, DN phải lập Sổ quản lý lao động nơi đặt trụ sở, chi nhánh, văn phòng đại diện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7 Thông tư 23</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3</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Thực hiện việc báo cáo định kỳ tình hình sử dụng, thay đổi về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Định kỳ 06 tháng và hằng năm, NSDLĐ phải báo cáo tình hình thay đổi về lao động với Phòng LĐTBXH hoặc Sở LĐTBXH (đối với NSDLĐ thuộc khu công nghiệp) nơi đặt trụ sở, chi nhánh, văn phòng đại diện trước ngày 05 tháng 6 và ngày 05 tháng 12 hàng năm.</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Điểm d Khoản 2 Điều 6 của </w:t>
            </w:r>
            <w:hyperlink r:id="rId9" w:tgtFrame="_blank" w:history="1">
              <w:r>
                <w:rPr>
                  <w:rStyle w:val="Hyperlink"/>
                  <w:rFonts w:ascii="Arial" w:hAnsi="Arial" w:cs="Arial"/>
                  <w:color w:val="0492DB"/>
                  <w:sz w:val="21"/>
                  <w:szCs w:val="21"/>
                </w:rPr>
                <w:t>Bộ luật Lao động 2012</w:t>
              </w:r>
            </w:hyperlink>
            <w:r>
              <w:rPr>
                <w:rFonts w:ascii="Arial" w:hAnsi="Arial" w:cs="Arial"/>
                <w:color w:val="333333"/>
                <w:sz w:val="21"/>
                <w:szCs w:val="21"/>
              </w:rPr>
              <w:t> (BLLĐ 2012); Khoản 2 Điều 8 Nghị định 03; Khoản 2 Điều 6 Thông tư 23</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4</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thông báo thang lương, bảng lương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phải xây dựng và gửi thang lương, bảng lương, tiêu chuẩn cấp bậc kỹ thuật, chức danh, tiêu chuẩn chuyên môn, nghiệp vụ, định mức lao động</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93 của BLLĐ 2012; Chương III </w:t>
            </w:r>
            <w:hyperlink r:id="rId10" w:tgtFrame="_blank" w:history="1">
              <w:r>
                <w:rPr>
                  <w:rStyle w:val="Hyperlink"/>
                  <w:rFonts w:ascii="Arial" w:hAnsi="Arial" w:cs="Arial"/>
                  <w:color w:val="0492DB"/>
                  <w:sz w:val="21"/>
                  <w:szCs w:val="21"/>
                </w:rPr>
                <w:t>Nghị định 49/2013/NĐ-CP</w:t>
              </w:r>
            </w:hyperlink>
            <w:r>
              <w:rPr>
                <w:rFonts w:ascii="Arial" w:hAnsi="Arial" w:cs="Arial"/>
                <w:color w:val="333333"/>
                <w:sz w:val="21"/>
                <w:szCs w:val="21"/>
              </w:rPr>
              <w:t> (Nghị định 49)</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5</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thông báo thang lương, bảng lương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có trách nhiệm xây dựng định mức lao động để làm cơ sở để tuyển dụng, sử dụng lao động, thỏa thuận mức lương và chi trả lương cho NLĐ</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93, Điều 188 BLLĐ 2012; Điều 8 Nghị định 49.</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6</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đăng ký Nội quy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sử dụng từ 10 NLĐ trở lên thì phải có Nội quy lao động bằng văn bản theo quy định</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119, Khoản 1, Khoản 2  Điều 120 của BLLĐ 2012; Chương V </w:t>
            </w:r>
            <w:hyperlink r:id="rId11" w:tgtFrame="_blank" w:history="1">
              <w:r>
                <w:rPr>
                  <w:rStyle w:val="Hyperlink"/>
                  <w:rFonts w:ascii="Arial" w:hAnsi="Arial" w:cs="Arial"/>
                  <w:color w:val="0492DB"/>
                  <w:sz w:val="21"/>
                  <w:szCs w:val="21"/>
                </w:rPr>
                <w:t>Nghị định 05/2015/NĐ-CP</w:t>
              </w:r>
            </w:hyperlink>
            <w:r>
              <w:rPr>
                <w:rFonts w:ascii="Arial" w:hAnsi="Arial" w:cs="Arial"/>
                <w:color w:val="333333"/>
                <w:sz w:val="21"/>
                <w:szCs w:val="21"/>
              </w:rPr>
              <w:t> (Nghị định 05); Chương III </w:t>
            </w:r>
            <w:hyperlink r:id="rId12" w:tgtFrame="_blank" w:history="1">
              <w:r>
                <w:rPr>
                  <w:rStyle w:val="Hyperlink"/>
                  <w:rFonts w:ascii="Arial" w:hAnsi="Arial" w:cs="Arial"/>
                  <w:color w:val="0492DB"/>
                  <w:sz w:val="21"/>
                  <w:szCs w:val="21"/>
                </w:rPr>
                <w:t>Thông tư 47/2015/TT-BLĐTBXH</w:t>
              </w:r>
            </w:hyperlink>
            <w:r>
              <w:rPr>
                <w:rFonts w:ascii="Arial" w:hAnsi="Arial" w:cs="Arial"/>
                <w:color w:val="333333"/>
                <w:sz w:val="21"/>
                <w:szCs w:val="21"/>
              </w:rPr>
              <w:t>.</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lastRenderedPageBreak/>
              <w:t>7</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ban hành Quy chế dân chủ cơ sở</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phải xây dựng Quy chế dân chủ cơ sở, Quy chế đối thoại định kỳ tại nơi làm việc nhằm đảm bảo quyền và lợi ích hợp pháp của NLĐ cũng như của DN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5D0514">
            <w:pPr>
              <w:pStyle w:val="NormalWeb"/>
              <w:spacing w:before="0" w:beforeAutospacing="0" w:after="150" w:afterAutospacing="0"/>
              <w:ind w:left="108"/>
              <w:jc w:val="both"/>
              <w:rPr>
                <w:rFonts w:ascii="Arial" w:hAnsi="Arial" w:cs="Arial"/>
                <w:color w:val="333333"/>
                <w:sz w:val="21"/>
                <w:szCs w:val="21"/>
              </w:rPr>
            </w:pPr>
            <w:hyperlink r:id="rId13" w:tgtFrame="_blank" w:history="1">
              <w:r w:rsidR="003F4119">
                <w:rPr>
                  <w:rStyle w:val="Hyperlink"/>
                  <w:rFonts w:ascii="Arial" w:hAnsi="Arial" w:cs="Arial"/>
                  <w:color w:val="0492DB"/>
                  <w:sz w:val="21"/>
                  <w:szCs w:val="21"/>
                </w:rPr>
                <w:t>Nghị định 60/2013/NĐ-CP</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8</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thông báo Thỏa ước lao động của doanh nghiệp</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Trong thời hạn 10 ngày, kể từ ngày ký kết thỏa ước lao động tập thể, DN phải thực hiện thông báo về nội dung thỏa ước của mình với Sở LĐTBXH nơi DN đặt trụ sở</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Chương V của BLLĐ 2012; Chương III Nghị định 05; Điều 3 </w:t>
            </w:r>
            <w:hyperlink r:id="rId14" w:tgtFrame="_blank" w:history="1">
              <w:r>
                <w:rPr>
                  <w:rStyle w:val="Hyperlink"/>
                  <w:rFonts w:ascii="Arial" w:hAnsi="Arial" w:cs="Arial"/>
                  <w:color w:val="0492DB"/>
                  <w:sz w:val="21"/>
                  <w:szCs w:val="21"/>
                </w:rPr>
                <w:t>Thông tư 29/2015/TT-BLĐTBXH</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9</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Thành lập công đoàn cơ sở trong công ty.</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Khi có ý nguyện thành lập Công đoàn tại DN thì NLĐ sẽ phải tổ chức Ban vận động thành lập Công đoàn tại DN. DN phải hực hiện thủ tục thành lập tổ chức Công đoàn cơ sở của DN theo quy định.</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1, Khoản 3 Điều 189 BLLĐ 2012; Điều 5 </w:t>
            </w:r>
            <w:hyperlink r:id="rId15" w:tgtFrame="_blank" w:history="1">
              <w:r>
                <w:rPr>
                  <w:rStyle w:val="Hyperlink"/>
                  <w:rFonts w:ascii="Arial" w:hAnsi="Arial" w:cs="Arial"/>
                  <w:color w:val="0492DB"/>
                  <w:sz w:val="21"/>
                  <w:szCs w:val="21"/>
                </w:rPr>
                <w:t>Luật Công đoàn 2012</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10</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Thực hiện báo cáo giải trình nhu cầu sử dụng, thủ tục cấp, cấp lại giấy phép lao động và thực hiện các chế độ báo cáo</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Trường hợp DN có sử dụng NLĐ nước ngoài thì có trách nhiệm xác định nhu cầu sử dụng NLĐ nước ngoài đối với từng vị trí công việc mà NLĐ Việt Nam chưa đáp ứng được và báo cáo giải trình với Chủ tịch UBND tỉnh, thành phố trực thuộc Trung ương.</w:t>
            </w:r>
          </w:p>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 </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5D0514">
            <w:pPr>
              <w:pStyle w:val="NormalWeb"/>
              <w:spacing w:before="0" w:beforeAutospacing="0" w:after="150" w:afterAutospacing="0"/>
              <w:ind w:left="108"/>
              <w:jc w:val="both"/>
              <w:rPr>
                <w:rFonts w:ascii="Arial" w:hAnsi="Arial" w:cs="Arial"/>
                <w:color w:val="333333"/>
                <w:sz w:val="21"/>
                <w:szCs w:val="21"/>
              </w:rPr>
            </w:pPr>
            <w:hyperlink r:id="rId16" w:tgtFrame="_blank" w:history="1">
              <w:r w:rsidR="003F4119">
                <w:rPr>
                  <w:rStyle w:val="Hyperlink"/>
                  <w:rFonts w:ascii="Arial" w:hAnsi="Arial" w:cs="Arial"/>
                  <w:color w:val="0492DB"/>
                  <w:sz w:val="21"/>
                  <w:szCs w:val="21"/>
                </w:rPr>
                <w:t>Nghị định 11/2016/NĐ-CP</w:t>
              </w:r>
            </w:hyperlink>
            <w:r w:rsidR="003F4119">
              <w:rPr>
                <w:rFonts w:ascii="Arial" w:hAnsi="Arial" w:cs="Arial"/>
                <w:color w:val="333333"/>
                <w:sz w:val="21"/>
                <w:szCs w:val="21"/>
              </w:rPr>
              <w:t>; </w:t>
            </w:r>
            <w:hyperlink r:id="rId17" w:tgtFrame="_blank" w:history="1">
              <w:r w:rsidR="003F4119">
                <w:rPr>
                  <w:rStyle w:val="Hyperlink"/>
                  <w:rFonts w:ascii="Arial" w:hAnsi="Arial" w:cs="Arial"/>
                  <w:color w:val="0492DB"/>
                  <w:sz w:val="21"/>
                  <w:szCs w:val="21"/>
                </w:rPr>
                <w:t>Thông tư 40/2016/TT-BLĐTBXH</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Báo cáo tình hình thay đổi về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Định kỳ 06 tháng và hằng năm, DN phải gửi Báo cáo tình hình thay đổi về lao động đến Phòng LĐTBXH (hoặc Sở LĐTBXH đối với các DN thuộc khu công nghiệp) nơi mình đặt trụ sở, chi nhánh và văn phòng đại diện trước ngày 15 tháng 6 và ngày 15 tháng 12 hằng năm</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4 Điều 6 Thông tư 23; Khoản 4 Điều 8 Nghị định 03</w:t>
            </w:r>
          </w:p>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 </w:t>
            </w:r>
          </w:p>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 </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12</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Tham gia và đóng BHXH, BHYT, BHTN cho NLĐ</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Người làm việc theo Hợp đồng lao động (HĐLĐ) không xác định thời hạn, HĐLĐ xác định thời hạn, HĐLĐ theo mùa vụ hoặc theo một công việc nhất định có thời hạn từ đủ 03 tháng đến dưới 12 tháng phải tham gia BHXH, BHYT, BHTN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188 BLLĐ 2012; Điều 4 </w:t>
            </w:r>
            <w:hyperlink r:id="rId18" w:tgtFrame="_blank" w:history="1">
              <w:r>
                <w:rPr>
                  <w:rStyle w:val="Hyperlink"/>
                  <w:rFonts w:ascii="Arial" w:hAnsi="Arial" w:cs="Arial"/>
                  <w:color w:val="0492DB"/>
                  <w:sz w:val="21"/>
                  <w:szCs w:val="21"/>
                </w:rPr>
                <w:t>Nghị định 44/2013/NĐ-CP</w:t>
              </w:r>
            </w:hyperlink>
            <w:r>
              <w:rPr>
                <w:rFonts w:ascii="Arial" w:hAnsi="Arial" w:cs="Arial"/>
                <w:color w:val="333333"/>
                <w:sz w:val="21"/>
                <w:szCs w:val="21"/>
              </w:rPr>
              <w:t>; </w:t>
            </w:r>
            <w:hyperlink r:id="rId19" w:tgtFrame="_blank" w:history="1">
              <w:r>
                <w:rPr>
                  <w:rStyle w:val="Hyperlink"/>
                  <w:rFonts w:ascii="Arial" w:hAnsi="Arial" w:cs="Arial"/>
                  <w:color w:val="0492DB"/>
                  <w:sz w:val="21"/>
                  <w:szCs w:val="21"/>
                </w:rPr>
                <w:t>Luật BHXH 2014</w:t>
              </w:r>
            </w:hyperlink>
            <w:r>
              <w:rPr>
                <w:rFonts w:ascii="Arial" w:hAnsi="Arial" w:cs="Arial"/>
                <w:color w:val="333333"/>
                <w:sz w:val="21"/>
                <w:szCs w:val="21"/>
              </w:rPr>
              <w:t>; </w:t>
            </w:r>
            <w:hyperlink r:id="rId20" w:tgtFrame="_blank" w:history="1">
              <w:r>
                <w:rPr>
                  <w:rStyle w:val="Hyperlink"/>
                  <w:rFonts w:ascii="Arial" w:hAnsi="Arial" w:cs="Arial"/>
                  <w:color w:val="0492DB"/>
                  <w:sz w:val="21"/>
                  <w:szCs w:val="21"/>
                </w:rPr>
                <w:t>Quyết định 595/QĐ-BHXH</w:t>
              </w:r>
            </w:hyperlink>
            <w:r>
              <w:rPr>
                <w:rFonts w:ascii="Arial" w:hAnsi="Arial" w:cs="Arial"/>
                <w:color w:val="333333"/>
                <w:sz w:val="21"/>
                <w:szCs w:val="21"/>
              </w:rPr>
              <w:t>năm 2017.</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13</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Đăng ký điều chỉnh đóng BHXH, BHYT, BHTN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Khi có sự thay đổi thông tin đóng BHXH, BHYT, BHTN thì DN phải thông báo bằng văn bản và tiến hành đăng ký điều chỉnh với cơ quan BHXH</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98 Luật BHXH 2014</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14</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Tổ chức đối thoại định kỳ tại nơi làm việc</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Định kỳ mỗi 03 tháng, NSDLĐ phải tổ chức đối thoại tại nơi làm việc với những NLĐ</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Chương V BLLĐ 2012; </w:t>
            </w:r>
            <w:hyperlink r:id="rId21" w:tgtFrame="_blank" w:history="1">
              <w:r>
                <w:rPr>
                  <w:rStyle w:val="Hyperlink"/>
                  <w:rFonts w:ascii="Arial" w:hAnsi="Arial" w:cs="Arial"/>
                  <w:color w:val="0492DB"/>
                  <w:sz w:val="21"/>
                  <w:szCs w:val="21"/>
                </w:rPr>
                <w:t>Nghị định 60/2013/NĐ-CP</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15</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Ban hành Quy chế đánh giá mức độ hoàn thành nhiệm vụ</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cần xây dựng và ban hành Quy chế đánh giá mức độ hoàn thành nhiệm vụ. Nội dung này nằm trong quy chế lao động của công ty. Cần lưu ý là phải có nội dung này thì mới có thể đơn phương chấm dứt HĐLĐ với NLĐ theo Khoản 1 Điều 38 BLLĐ 2012</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1 Điều 12 Nghị định 05</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16</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Trích nộp kinh phí công đoàn trong Công ty</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Hàng tháng, khi DN đóng BHXH bắt buộc cho NLĐ thì cũng phải đóng kinh phí Công đoàn. Đây là nghĩa vụ của DN, không phân biệt là DN đã có hay chưa có tổ chức Công đoàn.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Căn cứ Điều 5 và Khoản 2 Điều 6 </w:t>
            </w:r>
            <w:hyperlink r:id="rId22" w:tgtFrame="_blank" w:history="1">
              <w:r>
                <w:rPr>
                  <w:rStyle w:val="Hyperlink"/>
                  <w:rFonts w:ascii="Arial" w:hAnsi="Arial" w:cs="Arial"/>
                  <w:color w:val="0492DB"/>
                  <w:sz w:val="21"/>
                  <w:szCs w:val="21"/>
                </w:rPr>
                <w:t>Nghị định 191/2013/NĐ-CP</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17</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Khai báo tai nạn lao động khi xảy ra tai nạn lao động, sự cố kỹ thuật gây mất an toàn, vệ sinh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Khi DN xảy ra sự cố, tai nạn lao động gây chết người hoặc làm bị thương nặng từ 02 người trở lên, DN phải ngay lập tức khai báo với Thanh tra Sở LĐTBXH nơi xảy</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1 Điều 34 </w:t>
            </w:r>
            <w:hyperlink r:id="rId23" w:tgtFrame="_blank" w:history="1">
              <w:r>
                <w:rPr>
                  <w:rStyle w:val="Hyperlink"/>
                  <w:rFonts w:ascii="Arial" w:hAnsi="Arial" w:cs="Arial"/>
                  <w:color w:val="0492DB"/>
                  <w:sz w:val="21"/>
                  <w:szCs w:val="21"/>
                </w:rPr>
                <w:t>Luật ATVSLĐ 2015</w:t>
              </w:r>
            </w:hyperlink>
            <w:r>
              <w:rPr>
                <w:rFonts w:ascii="Arial" w:hAnsi="Arial" w:cs="Arial"/>
                <w:color w:val="333333"/>
                <w:sz w:val="21"/>
                <w:szCs w:val="21"/>
              </w:rPr>
              <w:t>; Điều 10 Nghị định 39</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18</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Thống kê, báo cáo tình hình tai nạn lao động, sự cố kỹ thuật gây mất an toàn, vệ sinh lao động nghiêm trọng tại đơn vị (nếu có);</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NSDLĐ phải thống kê, báo cáo tai nạn lao động, sự cố kỹ thuật gây mất an toàn, vệ sinh lao động nghiêm trọng tại cơ sở của mình và định kỳ 06 tháng, hằng năm, báo cáo cơ quan quản lý nhà nước về lao động cấp tỉnh, báo cáo phải gửi trước ngày 05 tháng 7 hằng năm đối với báo cáo 6 tháng đầu năm và trước ngày 10 tháng 01 năm sau đối với báo cáo năm</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1 Điều 36 Luật ATVSLĐ 2015; Khoản 1 Điều 24 </w:t>
            </w:r>
            <w:hyperlink r:id="rId24" w:tgtFrame="_blank" w:history="1">
              <w:r>
                <w:rPr>
                  <w:rStyle w:val="Hyperlink"/>
                  <w:rFonts w:ascii="Arial" w:hAnsi="Arial" w:cs="Arial"/>
                  <w:color w:val="0492DB"/>
                  <w:sz w:val="21"/>
                  <w:szCs w:val="21"/>
                </w:rPr>
                <w:t>Nghị định 39/2016/NĐ-CP</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19</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Thống kê báo cáo về bệnh nghề nghiệp</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Hằng năm, NSDLĐ phải báo cáo, thống kê về phòng, chống bệnh nghề nghiệp cho cơ quan quản lý nhà nước về y tế cấp tỉnh để tổng hợp, báo cáo Bộ Y tế</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Khoản 2 Điều 37 Luật ATVSLĐ 2015</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20</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Theo dõi, quản lý, khai báo về việc sử dụng các loại máy, thiết bị, vật tư có yêu cầu nghiêm ngặt về an toàn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Trong khoảng thời hạn 30 ngày trước hoặc sau khi đưa vào sử dụng, DN phải thực hiện khai báo về việc sử dụng các loại máy, thiết bị và vật tư với Sở LĐTBXH nơi DN đặt trụ sở</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30, Điều 31 Luật ATVSLĐ 2015; Điều 16 </w:t>
            </w:r>
            <w:hyperlink r:id="rId25" w:tgtFrame="_blank" w:history="1">
              <w:r>
                <w:rPr>
                  <w:rStyle w:val="Hyperlink"/>
                  <w:rFonts w:ascii="Arial" w:hAnsi="Arial" w:cs="Arial"/>
                  <w:color w:val="0492DB"/>
                  <w:sz w:val="21"/>
                  <w:szCs w:val="21"/>
                </w:rPr>
                <w:t>Nghị định 44/2016/NĐ-CP</w:t>
              </w:r>
            </w:hyperlink>
            <w:r>
              <w:rPr>
                <w:rFonts w:ascii="Arial" w:hAnsi="Arial" w:cs="Arial"/>
                <w:color w:val="333333"/>
                <w:sz w:val="21"/>
                <w:szCs w:val="21"/>
              </w:rPr>
              <w:t>; </w:t>
            </w:r>
            <w:hyperlink r:id="rId26" w:tgtFrame="_blank" w:history="1">
              <w:r>
                <w:rPr>
                  <w:rStyle w:val="Hyperlink"/>
                  <w:rFonts w:ascii="Arial" w:hAnsi="Arial" w:cs="Arial"/>
                  <w:color w:val="0492DB"/>
                  <w:sz w:val="21"/>
                  <w:szCs w:val="21"/>
                </w:rPr>
                <w:t>Thông tư 53/2016/TT-BLĐTBXH</w:t>
              </w:r>
            </w:hyperlink>
            <w:r>
              <w:rPr>
                <w:rFonts w:ascii="Arial" w:hAnsi="Arial" w:cs="Arial"/>
                <w:color w:val="333333"/>
                <w:sz w:val="21"/>
                <w:szCs w:val="21"/>
              </w:rPr>
              <w:t> </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Tổ chức khám sức khỏe định kỳ, bệnh nghề nghiệp cho NLĐ</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DN có trách nhiệm tổ chức khám sức khỏe định kỳ cho NLĐ và thông báo cho NLĐ về kết quả khám sức khỏe của họ đồng thời lưu trữ các hồ sơ đó đầy đủ để xuất trình khi được yêu cầu từ phía cơ quan có thẩm quyền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21 Luật ANVSLĐ năm 2015</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22</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Bố trí cán bộ làm công tác An toàn vệ sinh lao động chuyên trách</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Căn cứ vào quy mô, tính chất lao động, nguy cơ tai nạn lao động, bệnh nghề nghiệp, điều kiện lao động mà NSDLĐ phải bố trí người làm công tác an toàn, vệ sinh lao động hoặc thành lập bộ phận quản lý công tác ATVSLĐtại cơ sở</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72 Luật ATVSLĐ; Điều 36 Nghị định 39</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23</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Bố trí cán bộ làm bộ phận y tế</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Căn cứ vào quy mô, tính chất lao động, nguy cơ tai nạn lao động, bệnh nghề nghiệp, điều kiện lao động mà người sử dụng lao động phải bố trí người làm công tác y tế hoặc thành lập bộ phận y tế chịu trách nhiệm chăm sóc và quản lý sức khỏe của người lao động</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73 Luật ATVSLĐ ; Điều 37 Nghị định 39</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24</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Thực hiện bồi dưỡng hiện vật cho người làm trong điều kiện có yếu tố nguy hiểm, yếu tố có hại (nếu có)</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NLĐ làm việc trong điều kiện có yếu tố nguy hiểm, yếu tố có hại được NSDLĐ bồi dưỡng bằng hiện vật.</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24 Luật ATVSLĐ 2015; </w:t>
            </w:r>
            <w:hyperlink r:id="rId27" w:tgtFrame="_blank" w:history="1">
              <w:r>
                <w:rPr>
                  <w:rStyle w:val="Hyperlink"/>
                  <w:rFonts w:ascii="Arial" w:hAnsi="Arial" w:cs="Arial"/>
                  <w:color w:val="0492DB"/>
                  <w:sz w:val="21"/>
                  <w:szCs w:val="21"/>
                </w:rPr>
                <w:t>Thông tư 25/2013/TT-BLĐTBXH</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25</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Rà soát, phân loại và tổ chức huấn luyện ATVSLĐ cho NLĐ</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NSDLĐ tổ chức huấn luyện cho NLĐ làm công việc có yêu cầu nghiêm ngặt về ANVSLĐ và cấp thẻ an toàn trước khi bố trí làm công việc này</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14 Luật ATVSLĐ 2015, Điều 17 Nghị định 44.</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26</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Lập hồ sơ quản lý sức khỏe NLĐ, hồ sơ vệ sinh lao động</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Hồ sơ quản lý sức khỏe NLĐ gồm:</w:t>
            </w:r>
          </w:p>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 Hồ sơ sức khỏe cá nhân của NLĐ;</w:t>
            </w:r>
          </w:p>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 Hồ sơ quản lý tình hình sức khỏe và bệnh tật của tất cả NLĐ đang làm việc tại cơ sở lao động</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5D0514">
            <w:pPr>
              <w:pStyle w:val="NormalWeb"/>
              <w:spacing w:before="0" w:beforeAutospacing="0" w:after="150" w:afterAutospacing="0"/>
              <w:ind w:left="108"/>
              <w:jc w:val="both"/>
              <w:rPr>
                <w:rFonts w:ascii="Arial" w:hAnsi="Arial" w:cs="Arial"/>
                <w:color w:val="333333"/>
                <w:sz w:val="21"/>
                <w:szCs w:val="21"/>
              </w:rPr>
            </w:pPr>
            <w:hyperlink r:id="rId28" w:tgtFrame="_blank" w:history="1">
              <w:r w:rsidR="003F4119">
                <w:rPr>
                  <w:rStyle w:val="Hyperlink"/>
                  <w:rFonts w:ascii="Arial" w:hAnsi="Arial" w:cs="Arial"/>
                  <w:color w:val="0492DB"/>
                  <w:sz w:val="21"/>
                  <w:szCs w:val="21"/>
                </w:rPr>
                <w:t>Thông tư 19/2016/TT-BYT</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27</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Thực hiện cấp phát, theo dõi phương tiện bảo vệ cá nhân cho NLĐ</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NLĐ làm công việc có yếu tố nguy hiểm, yếu tố có hại được NSDLĐ trang cấp đầy đủ phương tiện bảo vệ cá nhân và phải sử dụng trong quá trình làm việc.</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23 Luật ATVSLĐ 2015; </w:t>
            </w:r>
            <w:hyperlink r:id="rId29" w:tgtFrame="_blank" w:history="1">
              <w:r>
                <w:rPr>
                  <w:rStyle w:val="Hyperlink"/>
                  <w:rFonts w:ascii="Arial" w:hAnsi="Arial" w:cs="Arial"/>
                  <w:color w:val="0492DB"/>
                  <w:sz w:val="21"/>
                  <w:szCs w:val="21"/>
                </w:rPr>
                <w:t>Thông tư 04/2014/TT-BLĐTBXH</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28</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nội quy ATVSLĐ của DN cho từng khu vực làm việc</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NSDLĐ căn cứ pháp luật, tiêu chuẩn, quy chuẩn kỹ thuật quốc gia, quy chuẩn kỹ thuật địa phương về ATVSLĐ và điều kiện hoạt động sản xuất, kinh doanh, lao động để xây dựng, ban hành và tổ chức thực hiện nội quy, quy trình bảo đảm ATVSLĐ</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15 Luật ATVSLĐ 2015</w:t>
            </w:r>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29</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kế hoạch triển khai Tháng hành động về ATVSLĐ</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Tháng hành động về ATVSLĐ được tổ chức từ ngày 01 đến ngày 31/5 hằng năm.</w:t>
            </w:r>
          </w:p>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Lễ phát động Tháng hành động về ATVSLĐ được tổ chức vào 01 ngày trong khoảng thời gian từ ngày 01 đến ngày 10 của tháng 5 hàng năm.</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5D0514">
            <w:pPr>
              <w:pStyle w:val="NormalWeb"/>
              <w:spacing w:before="0" w:beforeAutospacing="0" w:after="150" w:afterAutospacing="0"/>
              <w:ind w:left="108"/>
              <w:jc w:val="both"/>
              <w:rPr>
                <w:rFonts w:ascii="Arial" w:hAnsi="Arial" w:cs="Arial"/>
                <w:color w:val="333333"/>
                <w:sz w:val="21"/>
                <w:szCs w:val="21"/>
              </w:rPr>
            </w:pPr>
            <w:hyperlink r:id="rId30" w:tgtFrame="_blank" w:history="1">
              <w:r w:rsidR="003F4119">
                <w:rPr>
                  <w:rStyle w:val="Hyperlink"/>
                  <w:rFonts w:ascii="Arial" w:hAnsi="Arial" w:cs="Arial"/>
                  <w:color w:val="0492DB"/>
                  <w:sz w:val="21"/>
                  <w:szCs w:val="21"/>
                </w:rPr>
                <w:t>Thông tư 02/2017/TT-BLĐTBXH</w:t>
              </w:r>
            </w:hyperlink>
          </w:p>
        </w:tc>
      </w:tr>
      <w:tr w:rsidR="003F4119" w:rsidTr="003F4119">
        <w:trPr>
          <w:jc w:val="center"/>
        </w:trPr>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jc w:val="center"/>
              <w:rPr>
                <w:rFonts w:ascii="Arial" w:hAnsi="Arial" w:cs="Arial"/>
                <w:color w:val="333333"/>
                <w:sz w:val="21"/>
                <w:szCs w:val="21"/>
              </w:rPr>
            </w:pPr>
            <w:r>
              <w:rPr>
                <w:rFonts w:ascii="Arial" w:hAnsi="Arial" w:cs="Arial"/>
                <w:color w:val="333333"/>
                <w:sz w:val="21"/>
                <w:szCs w:val="21"/>
              </w:rPr>
              <w:t>30</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Xây dựng và thực hiện kế hoạch CTVSLĐ hằng năm; Biện pháp làm việc an toàn cho từng loại công việc; Kiểm soát các yếu tố nguy hiểm, yếu tố có hại; Đánh giá rủi ro về ATVSLĐ; Phương án xử lý sự cố kĩ thuật gây mất ATVSLĐ nghiêm trọng và ứng cứu khẩn cấp</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72"/>
              <w:jc w:val="both"/>
              <w:rPr>
                <w:rFonts w:ascii="Arial" w:hAnsi="Arial" w:cs="Arial"/>
                <w:color w:val="333333"/>
                <w:sz w:val="21"/>
                <w:szCs w:val="21"/>
              </w:rPr>
            </w:pPr>
            <w:r>
              <w:rPr>
                <w:rFonts w:ascii="Arial" w:hAnsi="Arial" w:cs="Arial"/>
                <w:color w:val="333333"/>
                <w:sz w:val="21"/>
                <w:szCs w:val="21"/>
              </w:rPr>
              <w:t>NSDLĐ phải tổ chức đánh giá và hướng dẫn người lao động tự đánh giá nguy cơ rủi ro về ATVSLĐ trước khi làm việc, thường xuyên trong quá trình lao động hoặc khi cần thiết.</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19" w:rsidRDefault="003F4119">
            <w:pPr>
              <w:pStyle w:val="NormalWeb"/>
              <w:spacing w:before="0" w:beforeAutospacing="0" w:after="150" w:afterAutospacing="0"/>
              <w:ind w:left="108"/>
              <w:jc w:val="both"/>
              <w:rPr>
                <w:rFonts w:ascii="Arial" w:hAnsi="Arial" w:cs="Arial"/>
                <w:color w:val="333333"/>
                <w:sz w:val="21"/>
                <w:szCs w:val="21"/>
              </w:rPr>
            </w:pPr>
            <w:r>
              <w:rPr>
                <w:rFonts w:ascii="Arial" w:hAnsi="Arial" w:cs="Arial"/>
                <w:color w:val="333333"/>
                <w:sz w:val="21"/>
                <w:szCs w:val="21"/>
              </w:rPr>
              <w:t>Điều 18, 76, 77, 78 Luật ATVSLĐ 2015.</w:t>
            </w:r>
          </w:p>
        </w:tc>
      </w:tr>
    </w:tbl>
    <w:tbl>
      <w:tblPr>
        <w:tblStyle w:val="TableGrid"/>
        <w:tblW w:w="0" w:type="auto"/>
        <w:tblLayout w:type="fixed"/>
        <w:tblLook w:val="04A0" w:firstRow="1" w:lastRow="0" w:firstColumn="1" w:lastColumn="0" w:noHBand="0" w:noVBand="1"/>
      </w:tblPr>
      <w:tblGrid>
        <w:gridCol w:w="738"/>
        <w:gridCol w:w="2340"/>
        <w:gridCol w:w="4104"/>
        <w:gridCol w:w="2196"/>
      </w:tblGrid>
      <w:tr w:rsidR="00CE240C" w:rsidRPr="00CE240C" w:rsidTr="00971204">
        <w:tc>
          <w:tcPr>
            <w:tcW w:w="738" w:type="dxa"/>
          </w:tcPr>
          <w:p w:rsidR="003E5245" w:rsidRPr="00CE240C" w:rsidRDefault="003E5245" w:rsidP="000D0B0F">
            <w:pPr>
              <w:jc w:val="center"/>
              <w:rPr>
                <w:rFonts w:cs="Times New Roman"/>
                <w:b/>
                <w:szCs w:val="24"/>
              </w:rPr>
            </w:pPr>
            <w:r w:rsidRPr="00CE240C">
              <w:rPr>
                <w:rFonts w:cs="Times New Roman"/>
                <w:b/>
                <w:szCs w:val="24"/>
              </w:rPr>
              <w:t>STT</w:t>
            </w:r>
          </w:p>
        </w:tc>
        <w:tc>
          <w:tcPr>
            <w:tcW w:w="2340" w:type="dxa"/>
          </w:tcPr>
          <w:p w:rsidR="003E5245" w:rsidRPr="00CE240C" w:rsidRDefault="00076DCC" w:rsidP="000D0B0F">
            <w:pPr>
              <w:jc w:val="center"/>
              <w:rPr>
                <w:rFonts w:cs="Times New Roman"/>
                <w:b/>
                <w:szCs w:val="24"/>
              </w:rPr>
            </w:pPr>
            <w:r>
              <w:rPr>
                <w:rFonts w:cs="Times New Roman"/>
                <w:b/>
                <w:szCs w:val="24"/>
              </w:rPr>
              <w:t>Hoạt động</w:t>
            </w:r>
          </w:p>
        </w:tc>
        <w:tc>
          <w:tcPr>
            <w:tcW w:w="4104" w:type="dxa"/>
          </w:tcPr>
          <w:p w:rsidR="003E5245" w:rsidRPr="00CE240C" w:rsidRDefault="003E5245" w:rsidP="000D0B0F">
            <w:pPr>
              <w:jc w:val="center"/>
              <w:rPr>
                <w:rFonts w:cs="Times New Roman"/>
                <w:b/>
                <w:szCs w:val="24"/>
              </w:rPr>
            </w:pPr>
            <w:r w:rsidRPr="00CE240C">
              <w:rPr>
                <w:rFonts w:cs="Times New Roman"/>
                <w:b/>
                <w:szCs w:val="24"/>
              </w:rPr>
              <w:t>N</w:t>
            </w:r>
            <w:r w:rsidR="00076DCC">
              <w:rPr>
                <w:rFonts w:cs="Times New Roman"/>
                <w:b/>
                <w:szCs w:val="24"/>
              </w:rPr>
              <w:t>ội dung</w:t>
            </w:r>
          </w:p>
        </w:tc>
        <w:tc>
          <w:tcPr>
            <w:tcW w:w="2196" w:type="dxa"/>
          </w:tcPr>
          <w:p w:rsidR="003E5245" w:rsidRPr="00CE240C" w:rsidRDefault="00076DCC" w:rsidP="000D0B0F">
            <w:pPr>
              <w:jc w:val="center"/>
              <w:rPr>
                <w:rFonts w:cs="Times New Roman"/>
                <w:b/>
                <w:szCs w:val="24"/>
              </w:rPr>
            </w:pPr>
            <w:r>
              <w:rPr>
                <w:rFonts w:cs="Times New Roman"/>
                <w:b/>
                <w:szCs w:val="24"/>
              </w:rPr>
              <w:t>Căn cứ hướng dẫn</w:t>
            </w:r>
          </w:p>
        </w:tc>
      </w:tr>
      <w:tr w:rsidR="00CE240C" w:rsidRPr="00B053A0" w:rsidTr="00971204">
        <w:tc>
          <w:tcPr>
            <w:tcW w:w="738" w:type="dxa"/>
          </w:tcPr>
          <w:p w:rsidR="003E5245" w:rsidRPr="00B053A0" w:rsidRDefault="003E5245" w:rsidP="000D0B0F">
            <w:pPr>
              <w:jc w:val="center"/>
              <w:rPr>
                <w:rFonts w:cs="Times New Roman"/>
                <w:szCs w:val="24"/>
              </w:rPr>
            </w:pPr>
            <w:r w:rsidRPr="00B053A0">
              <w:rPr>
                <w:rFonts w:cs="Times New Roman"/>
                <w:szCs w:val="24"/>
              </w:rPr>
              <w:t>1</w:t>
            </w:r>
          </w:p>
        </w:tc>
        <w:tc>
          <w:tcPr>
            <w:tcW w:w="2340" w:type="dxa"/>
          </w:tcPr>
          <w:p w:rsidR="003E5245" w:rsidRPr="00B053A0" w:rsidRDefault="003E5245" w:rsidP="00076DCC">
            <w:pPr>
              <w:ind w:left="72" w:right="72"/>
              <w:rPr>
                <w:rFonts w:cs="Times New Roman"/>
                <w:szCs w:val="24"/>
              </w:rPr>
            </w:pPr>
            <w:r w:rsidRPr="00B053A0">
              <w:rPr>
                <w:rFonts w:cs="Times New Roman"/>
                <w:szCs w:val="24"/>
              </w:rPr>
              <w:t>Khai trình sử dụng lao động khi bắt đầu hoạt động</w:t>
            </w:r>
          </w:p>
        </w:tc>
        <w:tc>
          <w:tcPr>
            <w:tcW w:w="4104" w:type="dxa"/>
          </w:tcPr>
          <w:p w:rsidR="003E5245" w:rsidRPr="00B053A0" w:rsidRDefault="003E5245" w:rsidP="00076DCC">
            <w:pPr>
              <w:ind w:left="72" w:right="36"/>
              <w:rPr>
                <w:rFonts w:cs="Times New Roman"/>
                <w:szCs w:val="24"/>
              </w:rPr>
            </w:pPr>
            <w:r w:rsidRPr="00B053A0">
              <w:rPr>
                <w:rFonts w:cs="Times New Roman"/>
                <w:szCs w:val="24"/>
              </w:rPr>
              <w:t>Trong thời hạn 30 ngày, kể từ ngày bắt đầu hoạt động, doanh nghiệp (DN) phải khai trình việc sử dụng lao động với Phòng Lao động - Thương binh và Xã hội</w:t>
            </w:r>
            <w:r>
              <w:rPr>
                <w:rFonts w:cs="Times New Roman"/>
                <w:szCs w:val="24"/>
              </w:rPr>
              <w:t xml:space="preserve"> (LĐTBXH)</w:t>
            </w:r>
            <w:r w:rsidRPr="00B053A0">
              <w:rPr>
                <w:rFonts w:cs="Times New Roman"/>
                <w:szCs w:val="24"/>
              </w:rPr>
              <w:t xml:space="preserve"> hoặc Sở </w:t>
            </w:r>
            <w:r>
              <w:rPr>
                <w:rFonts w:cs="Times New Roman"/>
                <w:szCs w:val="24"/>
              </w:rPr>
              <w:t>LĐTBXH</w:t>
            </w:r>
            <w:r w:rsidRPr="00B053A0">
              <w:rPr>
                <w:rFonts w:cs="Times New Roman"/>
                <w:szCs w:val="24"/>
              </w:rPr>
              <w:t xml:space="preserve"> nơi đặt trụ sở, chi nhánh, văn phòng đại diện theo</w:t>
            </w:r>
          </w:p>
        </w:tc>
        <w:tc>
          <w:tcPr>
            <w:tcW w:w="2196" w:type="dxa"/>
          </w:tcPr>
          <w:p w:rsidR="003E5245" w:rsidRPr="00B053A0" w:rsidRDefault="003E5245" w:rsidP="00076DCC">
            <w:pPr>
              <w:ind w:left="108" w:right="72"/>
              <w:rPr>
                <w:rFonts w:cs="Times New Roman"/>
                <w:szCs w:val="24"/>
              </w:rPr>
            </w:pPr>
            <w:r w:rsidRPr="00B053A0">
              <w:rPr>
                <w:rFonts w:cs="Times New Roman"/>
                <w:szCs w:val="24"/>
              </w:rPr>
              <w:t>Khoản 1 Điều 6 Thông tư 23/2014/TT-BLĐTBXH</w:t>
            </w:r>
            <w:r>
              <w:rPr>
                <w:rFonts w:cs="Times New Roman"/>
                <w:szCs w:val="24"/>
              </w:rPr>
              <w:t xml:space="preserve"> (Thông tư 23); </w:t>
            </w:r>
            <w:r w:rsidRPr="00B053A0">
              <w:rPr>
                <w:rFonts w:cs="Times New Roman"/>
                <w:szCs w:val="24"/>
              </w:rPr>
              <w:t>Khoản 1 Điều 8 Nghị định 03/2014/NĐ-CP</w:t>
            </w:r>
            <w:r>
              <w:rPr>
                <w:rFonts w:cs="Times New Roman"/>
                <w:szCs w:val="24"/>
              </w:rPr>
              <w:t xml:space="preserve"> (Nghị định 03)</w:t>
            </w:r>
          </w:p>
        </w:tc>
      </w:tr>
      <w:tr w:rsidR="00CE240C" w:rsidRPr="00B053A0" w:rsidTr="00971204">
        <w:tc>
          <w:tcPr>
            <w:tcW w:w="738" w:type="dxa"/>
          </w:tcPr>
          <w:p w:rsidR="003E5245" w:rsidRPr="00B053A0" w:rsidRDefault="003E5245" w:rsidP="000D0B0F">
            <w:pPr>
              <w:jc w:val="center"/>
              <w:rPr>
                <w:rFonts w:cs="Times New Roman"/>
                <w:szCs w:val="24"/>
              </w:rPr>
            </w:pPr>
            <w:r w:rsidRPr="00B053A0">
              <w:rPr>
                <w:rFonts w:cs="Times New Roman"/>
                <w:szCs w:val="24"/>
              </w:rPr>
              <w:t>2</w:t>
            </w:r>
          </w:p>
        </w:tc>
        <w:tc>
          <w:tcPr>
            <w:tcW w:w="2340" w:type="dxa"/>
          </w:tcPr>
          <w:p w:rsidR="003E5245" w:rsidRPr="00B053A0" w:rsidRDefault="003E5245" w:rsidP="00076DCC">
            <w:pPr>
              <w:ind w:left="72" w:right="72"/>
              <w:rPr>
                <w:rFonts w:cs="Times New Roman"/>
                <w:szCs w:val="24"/>
              </w:rPr>
            </w:pPr>
            <w:r w:rsidRPr="00B053A0">
              <w:rPr>
                <w:rFonts w:cs="Times New Roman"/>
                <w:szCs w:val="24"/>
              </w:rPr>
              <w:t>Lập và sử dụng sổ quản lý lao động</w:t>
            </w:r>
          </w:p>
        </w:tc>
        <w:tc>
          <w:tcPr>
            <w:tcW w:w="4104" w:type="dxa"/>
          </w:tcPr>
          <w:p w:rsidR="003E5245" w:rsidRPr="00B053A0" w:rsidRDefault="003E5245" w:rsidP="00076DCC">
            <w:pPr>
              <w:ind w:left="72" w:right="36"/>
              <w:rPr>
                <w:rFonts w:cs="Times New Roman"/>
                <w:szCs w:val="24"/>
              </w:rPr>
            </w:pPr>
            <w:r w:rsidRPr="00B053A0">
              <w:rPr>
                <w:rFonts w:cs="Times New Roman"/>
                <w:szCs w:val="24"/>
              </w:rPr>
              <w:t>Trong thời hạn 30 ngày kể từ ngày bắt đầu hoạt động, DN phải lập Sổ quản lý lao động nơi đặt trụ sở, chi nhánh, văn phòng đại diện</w:t>
            </w:r>
          </w:p>
        </w:tc>
        <w:tc>
          <w:tcPr>
            <w:tcW w:w="2196" w:type="dxa"/>
          </w:tcPr>
          <w:p w:rsidR="003E5245" w:rsidRPr="00B053A0" w:rsidRDefault="003E5245" w:rsidP="00076DCC">
            <w:pPr>
              <w:ind w:left="108" w:right="72"/>
              <w:rPr>
                <w:rFonts w:cs="Times New Roman"/>
                <w:szCs w:val="24"/>
              </w:rPr>
            </w:pPr>
            <w:r w:rsidRPr="00B053A0">
              <w:rPr>
                <w:rFonts w:cs="Times New Roman"/>
                <w:szCs w:val="24"/>
              </w:rPr>
              <w:t>Điều 7 Thông tư 23</w:t>
            </w:r>
          </w:p>
        </w:tc>
      </w:tr>
      <w:tr w:rsidR="00CE240C" w:rsidRPr="00B053A0" w:rsidTr="00971204">
        <w:tc>
          <w:tcPr>
            <w:tcW w:w="738" w:type="dxa"/>
          </w:tcPr>
          <w:p w:rsidR="003E5245" w:rsidRPr="00B053A0" w:rsidRDefault="003E5245" w:rsidP="000D0B0F">
            <w:pPr>
              <w:jc w:val="center"/>
              <w:rPr>
                <w:rFonts w:cs="Times New Roman"/>
                <w:szCs w:val="24"/>
              </w:rPr>
            </w:pPr>
            <w:r w:rsidRPr="00B053A0">
              <w:rPr>
                <w:rFonts w:cs="Times New Roman"/>
                <w:szCs w:val="24"/>
              </w:rPr>
              <w:t>3</w:t>
            </w:r>
          </w:p>
        </w:tc>
        <w:tc>
          <w:tcPr>
            <w:tcW w:w="2340" w:type="dxa"/>
          </w:tcPr>
          <w:p w:rsidR="003E5245" w:rsidRPr="00B053A0" w:rsidRDefault="003E5245" w:rsidP="00076DCC">
            <w:pPr>
              <w:ind w:left="72" w:right="72"/>
              <w:rPr>
                <w:rFonts w:cs="Times New Roman"/>
                <w:szCs w:val="24"/>
              </w:rPr>
            </w:pPr>
            <w:r w:rsidRPr="00B053A0">
              <w:rPr>
                <w:rFonts w:cs="Times New Roman"/>
                <w:szCs w:val="24"/>
              </w:rPr>
              <w:t>Thực hiện việc báo cáo định kỳ tình hình sử dụng, thay đổi về lao động</w:t>
            </w:r>
          </w:p>
        </w:tc>
        <w:tc>
          <w:tcPr>
            <w:tcW w:w="4104" w:type="dxa"/>
          </w:tcPr>
          <w:p w:rsidR="003E5245" w:rsidRPr="00B053A0" w:rsidRDefault="003E5245" w:rsidP="00076DCC">
            <w:pPr>
              <w:ind w:left="72" w:right="36"/>
              <w:rPr>
                <w:rFonts w:cs="Times New Roman"/>
                <w:szCs w:val="24"/>
              </w:rPr>
            </w:pPr>
            <w:r w:rsidRPr="00B053A0">
              <w:rPr>
                <w:rFonts w:cs="Times New Roman"/>
                <w:szCs w:val="24"/>
              </w:rPr>
              <w:t xml:space="preserve">Định kỳ 06 tháng và hằng năm, </w:t>
            </w:r>
            <w:r>
              <w:rPr>
                <w:rFonts w:cs="Times New Roman"/>
                <w:szCs w:val="24"/>
              </w:rPr>
              <w:t>NSDLĐ</w:t>
            </w:r>
            <w:r w:rsidRPr="00B053A0">
              <w:rPr>
                <w:rFonts w:cs="Times New Roman"/>
                <w:szCs w:val="24"/>
              </w:rPr>
              <w:t xml:space="preserve"> phải báo cáo tình hình thay đổi về lao động với Phòng </w:t>
            </w:r>
            <w:r>
              <w:rPr>
                <w:rFonts w:cs="Times New Roman"/>
                <w:szCs w:val="24"/>
              </w:rPr>
              <w:t>LĐTBXH</w:t>
            </w:r>
            <w:r w:rsidRPr="00B053A0">
              <w:rPr>
                <w:rFonts w:cs="Times New Roman"/>
                <w:szCs w:val="24"/>
              </w:rPr>
              <w:t xml:space="preserve"> hoặc Sở </w:t>
            </w:r>
            <w:r>
              <w:rPr>
                <w:rFonts w:cs="Times New Roman"/>
                <w:szCs w:val="24"/>
              </w:rPr>
              <w:t>LĐTBXH</w:t>
            </w:r>
            <w:r w:rsidRPr="00B053A0">
              <w:rPr>
                <w:rFonts w:cs="Times New Roman"/>
                <w:szCs w:val="24"/>
              </w:rPr>
              <w:t xml:space="preserve"> (đối với </w:t>
            </w:r>
            <w:r>
              <w:rPr>
                <w:rFonts w:cs="Times New Roman"/>
                <w:szCs w:val="24"/>
              </w:rPr>
              <w:t>NSDLĐ</w:t>
            </w:r>
            <w:r w:rsidRPr="00B053A0">
              <w:rPr>
                <w:rFonts w:cs="Times New Roman"/>
                <w:szCs w:val="24"/>
              </w:rPr>
              <w:t xml:space="preserve"> thuộc khu công nghiệp) nơi đặt trụ sở, chi nhánh, văn phòng đại diệ</w:t>
            </w:r>
            <w:r>
              <w:rPr>
                <w:rFonts w:cs="Times New Roman"/>
                <w:szCs w:val="24"/>
              </w:rPr>
              <w:t xml:space="preserve">n </w:t>
            </w:r>
            <w:r w:rsidRPr="00B053A0">
              <w:rPr>
                <w:rFonts w:cs="Times New Roman"/>
                <w:szCs w:val="24"/>
              </w:rPr>
              <w:t>trước ngày 05 tháng 6 và ngày 05 tháng 12 hàng năm</w:t>
            </w:r>
            <w:r>
              <w:rPr>
                <w:rFonts w:cs="Times New Roman"/>
                <w:szCs w:val="24"/>
              </w:rPr>
              <w:t>.</w:t>
            </w:r>
          </w:p>
        </w:tc>
        <w:tc>
          <w:tcPr>
            <w:tcW w:w="2196" w:type="dxa"/>
          </w:tcPr>
          <w:p w:rsidR="003E5245" w:rsidRPr="00B053A0" w:rsidRDefault="003E5245" w:rsidP="00076DCC">
            <w:pPr>
              <w:ind w:left="108" w:right="72"/>
              <w:rPr>
                <w:rFonts w:cs="Times New Roman"/>
                <w:szCs w:val="24"/>
              </w:rPr>
            </w:pPr>
            <w:r w:rsidRPr="00B053A0">
              <w:rPr>
                <w:rFonts w:cs="Times New Roman"/>
                <w:szCs w:val="24"/>
              </w:rPr>
              <w:t>Điể</w:t>
            </w:r>
            <w:r>
              <w:rPr>
                <w:rFonts w:cs="Times New Roman"/>
                <w:szCs w:val="24"/>
              </w:rPr>
              <w:t>m d</w:t>
            </w:r>
            <w:r w:rsidRPr="00B053A0">
              <w:rPr>
                <w:rFonts w:cs="Times New Roman"/>
                <w:szCs w:val="24"/>
              </w:rPr>
              <w:t xml:space="preserve"> Khoản 2 Điều 6 của Bộ luật Lao độ</w:t>
            </w:r>
            <w:r>
              <w:rPr>
                <w:rFonts w:cs="Times New Roman"/>
                <w:szCs w:val="24"/>
              </w:rPr>
              <w:t>ng 2012 (BLLĐ 2012);</w:t>
            </w:r>
            <w:r w:rsidRPr="00B053A0">
              <w:rPr>
                <w:rFonts w:cs="Times New Roman"/>
                <w:szCs w:val="24"/>
              </w:rPr>
              <w:t xml:space="preserve"> Khoản 2 Điều 8 Nghị định 03</w:t>
            </w:r>
            <w:r>
              <w:rPr>
                <w:rFonts w:cs="Times New Roman"/>
                <w:szCs w:val="24"/>
              </w:rPr>
              <w:t xml:space="preserve">; </w:t>
            </w:r>
            <w:r w:rsidRPr="00B053A0">
              <w:rPr>
                <w:rFonts w:cs="Times New Roman"/>
                <w:szCs w:val="24"/>
              </w:rPr>
              <w:t>Khoản 2 Điều 6 Thông tư 23</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4</w:t>
            </w:r>
          </w:p>
        </w:tc>
        <w:tc>
          <w:tcPr>
            <w:tcW w:w="2340" w:type="dxa"/>
          </w:tcPr>
          <w:p w:rsidR="003E5245" w:rsidRPr="00B053A0" w:rsidRDefault="003E5245" w:rsidP="00076DCC">
            <w:pPr>
              <w:ind w:left="72" w:right="72"/>
              <w:rPr>
                <w:rFonts w:cs="Times New Roman"/>
                <w:szCs w:val="24"/>
              </w:rPr>
            </w:pPr>
            <w:r w:rsidRPr="00B053A0">
              <w:rPr>
                <w:rFonts w:cs="Times New Roman"/>
                <w:szCs w:val="24"/>
              </w:rPr>
              <w:t>Xây dựng và thông báo thang lương, bảng lương</w:t>
            </w:r>
          </w:p>
        </w:tc>
        <w:tc>
          <w:tcPr>
            <w:tcW w:w="4104" w:type="dxa"/>
          </w:tcPr>
          <w:p w:rsidR="003E5245" w:rsidRPr="00B053A0" w:rsidRDefault="003E5245" w:rsidP="00076DCC">
            <w:pPr>
              <w:ind w:left="72" w:right="36"/>
              <w:rPr>
                <w:rFonts w:cs="Times New Roman"/>
                <w:szCs w:val="24"/>
              </w:rPr>
            </w:pPr>
            <w:r>
              <w:rPr>
                <w:rFonts w:cs="Times New Roman"/>
                <w:szCs w:val="24"/>
              </w:rPr>
              <w:t>DN</w:t>
            </w:r>
            <w:r w:rsidRPr="0047613E">
              <w:rPr>
                <w:rFonts w:cs="Times New Roman"/>
                <w:szCs w:val="24"/>
              </w:rPr>
              <w:t xml:space="preserve"> phải xây dựng và gửi thang lương, bảng lương, tiêu chuẩn cấp bậc kỹ thuật, chức danh, tiêu chuẩn chuyên môn, nghiệp vụ, định mức lao động</w:t>
            </w:r>
          </w:p>
        </w:tc>
        <w:tc>
          <w:tcPr>
            <w:tcW w:w="2196" w:type="dxa"/>
          </w:tcPr>
          <w:p w:rsidR="003E5245" w:rsidRPr="00B053A0" w:rsidRDefault="003E5245" w:rsidP="00076DCC">
            <w:pPr>
              <w:ind w:left="108" w:right="72"/>
              <w:rPr>
                <w:rFonts w:cs="Times New Roman"/>
                <w:szCs w:val="24"/>
              </w:rPr>
            </w:pPr>
            <w:r w:rsidRPr="00B053A0">
              <w:rPr>
                <w:rFonts w:cs="Times New Roman"/>
                <w:szCs w:val="24"/>
              </w:rPr>
              <w:t>Điều 93 củ</w:t>
            </w:r>
            <w:r>
              <w:rPr>
                <w:rFonts w:cs="Times New Roman"/>
                <w:szCs w:val="24"/>
              </w:rPr>
              <w:t>a BLLĐ 2012;</w:t>
            </w:r>
            <w:r w:rsidRPr="00B053A0">
              <w:rPr>
                <w:rFonts w:cs="Times New Roman"/>
                <w:szCs w:val="24"/>
              </w:rPr>
              <w:t xml:space="preserve"> Chương III Nghị định 49/2013/NĐ-CP</w:t>
            </w:r>
            <w:r>
              <w:rPr>
                <w:rFonts w:cs="Times New Roman"/>
                <w:szCs w:val="24"/>
              </w:rPr>
              <w:t xml:space="preserve"> (Nghị định 49)</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5</w:t>
            </w:r>
          </w:p>
        </w:tc>
        <w:tc>
          <w:tcPr>
            <w:tcW w:w="2340" w:type="dxa"/>
          </w:tcPr>
          <w:p w:rsidR="003E5245" w:rsidRPr="00B053A0" w:rsidRDefault="003E5245" w:rsidP="00076DCC">
            <w:pPr>
              <w:ind w:left="72" w:right="72"/>
              <w:rPr>
                <w:rFonts w:cs="Times New Roman"/>
                <w:szCs w:val="24"/>
              </w:rPr>
            </w:pPr>
            <w:r w:rsidRPr="001714F4">
              <w:rPr>
                <w:rFonts w:cs="Times New Roman"/>
                <w:szCs w:val="24"/>
              </w:rPr>
              <w:t>Xây dựng và thông báo thang lương, bảng lương</w:t>
            </w:r>
          </w:p>
        </w:tc>
        <w:tc>
          <w:tcPr>
            <w:tcW w:w="4104" w:type="dxa"/>
          </w:tcPr>
          <w:p w:rsidR="003E5245" w:rsidRPr="00B053A0" w:rsidRDefault="003E5245" w:rsidP="00076DCC">
            <w:pPr>
              <w:ind w:left="72" w:right="36"/>
              <w:rPr>
                <w:rFonts w:cs="Times New Roman"/>
                <w:szCs w:val="24"/>
              </w:rPr>
            </w:pPr>
            <w:r w:rsidRPr="001714F4">
              <w:rPr>
                <w:rFonts w:cs="Times New Roman"/>
                <w:szCs w:val="24"/>
              </w:rPr>
              <w:t>DN có trách nhiệm xây dựng định mức lao động để làm cơ sở để tuyển dụng, sử dụng lao động, thỏa thuận mức lương và chi trả lương cho NLĐ</w:t>
            </w:r>
          </w:p>
        </w:tc>
        <w:tc>
          <w:tcPr>
            <w:tcW w:w="2196" w:type="dxa"/>
          </w:tcPr>
          <w:p w:rsidR="003E5245" w:rsidRPr="00B053A0" w:rsidRDefault="003E5245" w:rsidP="00076DCC">
            <w:pPr>
              <w:ind w:left="108" w:right="72"/>
              <w:rPr>
                <w:rFonts w:cs="Times New Roman"/>
                <w:szCs w:val="24"/>
              </w:rPr>
            </w:pPr>
            <w:r>
              <w:rPr>
                <w:rFonts w:cs="Times New Roman"/>
                <w:szCs w:val="24"/>
              </w:rPr>
              <w:t>Điều 93, Điều 188 BLLĐ 2012; Điều 8 Nghị định 49.</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6</w:t>
            </w:r>
          </w:p>
        </w:tc>
        <w:tc>
          <w:tcPr>
            <w:tcW w:w="2340" w:type="dxa"/>
          </w:tcPr>
          <w:p w:rsidR="003E5245" w:rsidRPr="00B053A0" w:rsidRDefault="003E5245" w:rsidP="00076DCC">
            <w:pPr>
              <w:ind w:left="72" w:right="72"/>
              <w:rPr>
                <w:rFonts w:cs="Times New Roman"/>
                <w:szCs w:val="24"/>
              </w:rPr>
            </w:pPr>
            <w:r w:rsidRPr="00B160AD">
              <w:rPr>
                <w:rFonts w:cs="Times New Roman"/>
                <w:szCs w:val="24"/>
              </w:rPr>
              <w:t>Xây dựng và đăng ký Nội quy lao động</w:t>
            </w:r>
          </w:p>
        </w:tc>
        <w:tc>
          <w:tcPr>
            <w:tcW w:w="4104" w:type="dxa"/>
          </w:tcPr>
          <w:p w:rsidR="003E5245" w:rsidRPr="00B053A0" w:rsidRDefault="003E5245" w:rsidP="00076DCC">
            <w:pPr>
              <w:ind w:left="72" w:right="36"/>
              <w:rPr>
                <w:rFonts w:cs="Times New Roman"/>
                <w:szCs w:val="24"/>
              </w:rPr>
            </w:pPr>
            <w:r w:rsidRPr="00B160AD">
              <w:rPr>
                <w:rFonts w:cs="Times New Roman"/>
                <w:szCs w:val="24"/>
              </w:rPr>
              <w:t>DN sử dụng từ 10 NLĐ trở lên thì phải có Nội quy lao động bằng văn bản theo quy định</w:t>
            </w:r>
          </w:p>
        </w:tc>
        <w:tc>
          <w:tcPr>
            <w:tcW w:w="2196" w:type="dxa"/>
          </w:tcPr>
          <w:p w:rsidR="003E5245" w:rsidRPr="00B053A0" w:rsidRDefault="003E5245" w:rsidP="00076DCC">
            <w:pPr>
              <w:ind w:left="108" w:right="72"/>
              <w:rPr>
                <w:rFonts w:cs="Times New Roman"/>
                <w:szCs w:val="24"/>
              </w:rPr>
            </w:pPr>
            <w:r w:rsidRPr="00B160AD">
              <w:rPr>
                <w:rFonts w:cs="Times New Roman"/>
                <w:szCs w:val="24"/>
              </w:rPr>
              <w:t>Điều 119, Khoản 1, Khoản 2  Điều 120 củ</w:t>
            </w:r>
            <w:r>
              <w:rPr>
                <w:rFonts w:cs="Times New Roman"/>
                <w:szCs w:val="24"/>
              </w:rPr>
              <w:t>a BLLĐ 2012;</w:t>
            </w:r>
            <w:r w:rsidRPr="00B160AD">
              <w:rPr>
                <w:rFonts w:cs="Times New Roman"/>
                <w:szCs w:val="24"/>
              </w:rPr>
              <w:t xml:space="preserve"> Chương V Nghị định 05/2015</w:t>
            </w:r>
            <w:r>
              <w:rPr>
                <w:rFonts w:cs="Times New Roman"/>
                <w:szCs w:val="24"/>
              </w:rPr>
              <w:t>/ NĐ-CP (Nghị định 05); Chương III Thông tư 47/2015</w:t>
            </w:r>
            <w:r w:rsidRPr="00B160AD">
              <w:rPr>
                <w:rFonts w:cs="Times New Roman"/>
                <w:szCs w:val="24"/>
              </w:rPr>
              <w:t>.</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7</w:t>
            </w:r>
          </w:p>
        </w:tc>
        <w:tc>
          <w:tcPr>
            <w:tcW w:w="2340" w:type="dxa"/>
          </w:tcPr>
          <w:p w:rsidR="003E5245" w:rsidRPr="00B053A0" w:rsidRDefault="003E5245" w:rsidP="00076DCC">
            <w:pPr>
              <w:ind w:left="72" w:right="72"/>
              <w:rPr>
                <w:rFonts w:cs="Times New Roman"/>
                <w:szCs w:val="24"/>
              </w:rPr>
            </w:pPr>
            <w:r w:rsidRPr="00560EA5">
              <w:rPr>
                <w:rFonts w:cs="Times New Roman"/>
                <w:szCs w:val="24"/>
              </w:rPr>
              <w:t>Xây dựng và ban hành Quy chế dân chủ cơ sở</w:t>
            </w:r>
          </w:p>
        </w:tc>
        <w:tc>
          <w:tcPr>
            <w:tcW w:w="4104" w:type="dxa"/>
          </w:tcPr>
          <w:p w:rsidR="003E5245" w:rsidRPr="00B053A0" w:rsidRDefault="003E5245" w:rsidP="00076DCC">
            <w:pPr>
              <w:ind w:left="72" w:right="36"/>
              <w:rPr>
                <w:rFonts w:cs="Times New Roman"/>
                <w:szCs w:val="24"/>
              </w:rPr>
            </w:pPr>
            <w:r w:rsidRPr="00560EA5">
              <w:rPr>
                <w:rFonts w:cs="Times New Roman"/>
                <w:szCs w:val="24"/>
              </w:rPr>
              <w:t>DN phải xây dựng Quy chế dân chủ cơ sở, Quy chế đối thoại định kỳ tại nơi làm việc nhằm đảm bảo quyền và lợi ích hợp pháp của NLĐ cũng như của DN</w:t>
            </w:r>
          </w:p>
        </w:tc>
        <w:tc>
          <w:tcPr>
            <w:tcW w:w="2196" w:type="dxa"/>
          </w:tcPr>
          <w:p w:rsidR="003E5245" w:rsidRPr="00B053A0" w:rsidRDefault="003E5245" w:rsidP="00076DCC">
            <w:pPr>
              <w:ind w:left="108" w:right="72"/>
              <w:rPr>
                <w:rFonts w:cs="Times New Roman"/>
                <w:szCs w:val="24"/>
              </w:rPr>
            </w:pPr>
            <w:r w:rsidRPr="00560EA5">
              <w:rPr>
                <w:rFonts w:cs="Times New Roman"/>
                <w:szCs w:val="24"/>
              </w:rPr>
              <w:t>Nghị đị</w:t>
            </w:r>
            <w:r>
              <w:rPr>
                <w:rFonts w:cs="Times New Roman"/>
                <w:szCs w:val="24"/>
              </w:rPr>
              <w:t>nh 60/2013/NĐ-CP</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8</w:t>
            </w:r>
          </w:p>
        </w:tc>
        <w:tc>
          <w:tcPr>
            <w:tcW w:w="2340" w:type="dxa"/>
          </w:tcPr>
          <w:p w:rsidR="003E5245" w:rsidRPr="00B053A0" w:rsidRDefault="003E5245" w:rsidP="00076DCC">
            <w:pPr>
              <w:ind w:left="72" w:right="72"/>
              <w:rPr>
                <w:rFonts w:cs="Times New Roman"/>
                <w:szCs w:val="24"/>
              </w:rPr>
            </w:pPr>
            <w:r w:rsidRPr="00560EA5">
              <w:rPr>
                <w:rFonts w:cs="Times New Roman"/>
                <w:szCs w:val="24"/>
              </w:rPr>
              <w:t>Xây dựng và thông báo Thỏa ước lao động của doanh nghiệ</w:t>
            </w:r>
            <w:r>
              <w:rPr>
                <w:rFonts w:cs="Times New Roman"/>
                <w:szCs w:val="24"/>
              </w:rPr>
              <w:t>p</w:t>
            </w:r>
          </w:p>
        </w:tc>
        <w:tc>
          <w:tcPr>
            <w:tcW w:w="4104" w:type="dxa"/>
          </w:tcPr>
          <w:p w:rsidR="003E5245" w:rsidRPr="00B053A0" w:rsidRDefault="003E5245" w:rsidP="00076DCC">
            <w:pPr>
              <w:ind w:left="72" w:right="36"/>
              <w:jc w:val="both"/>
              <w:rPr>
                <w:rFonts w:cs="Times New Roman"/>
                <w:szCs w:val="24"/>
              </w:rPr>
            </w:pPr>
            <w:r w:rsidRPr="0047613E">
              <w:rPr>
                <w:rFonts w:cs="Times New Roman"/>
                <w:szCs w:val="24"/>
              </w:rPr>
              <w:t xml:space="preserve">Trong thời hạn 10 ngày, kể từ ngày ký kết thỏa ước lao động tập thể, </w:t>
            </w:r>
            <w:r>
              <w:rPr>
                <w:rFonts w:cs="Times New Roman"/>
                <w:szCs w:val="24"/>
              </w:rPr>
              <w:t>DN</w:t>
            </w:r>
            <w:r w:rsidRPr="0047613E">
              <w:rPr>
                <w:rFonts w:cs="Times New Roman"/>
                <w:szCs w:val="24"/>
              </w:rPr>
              <w:t xml:space="preserve"> phải thực hiện thông báo về nội dung thỏa ước của mình với Sở </w:t>
            </w:r>
            <w:r>
              <w:rPr>
                <w:rFonts w:cs="Times New Roman"/>
                <w:szCs w:val="24"/>
              </w:rPr>
              <w:t>LĐTBXH</w:t>
            </w:r>
            <w:r w:rsidRPr="0047613E">
              <w:rPr>
                <w:rFonts w:cs="Times New Roman"/>
                <w:szCs w:val="24"/>
              </w:rPr>
              <w:t xml:space="preserve"> nơi </w:t>
            </w:r>
            <w:r>
              <w:rPr>
                <w:rFonts w:cs="Times New Roman"/>
                <w:szCs w:val="24"/>
              </w:rPr>
              <w:t>DN</w:t>
            </w:r>
            <w:r w:rsidRPr="0047613E">
              <w:rPr>
                <w:rFonts w:cs="Times New Roman"/>
                <w:szCs w:val="24"/>
              </w:rPr>
              <w:t xml:space="preserve"> đặt trụ sở</w:t>
            </w:r>
          </w:p>
        </w:tc>
        <w:tc>
          <w:tcPr>
            <w:tcW w:w="2196" w:type="dxa"/>
          </w:tcPr>
          <w:p w:rsidR="003E5245" w:rsidRPr="00B053A0" w:rsidRDefault="003E5245" w:rsidP="00076DCC">
            <w:pPr>
              <w:ind w:left="108" w:right="72"/>
              <w:rPr>
                <w:rFonts w:cs="Times New Roman"/>
                <w:szCs w:val="24"/>
              </w:rPr>
            </w:pPr>
            <w:r w:rsidRPr="00560EA5">
              <w:rPr>
                <w:rFonts w:cs="Times New Roman"/>
                <w:szCs w:val="24"/>
              </w:rPr>
              <w:t>Chương V củ</w:t>
            </w:r>
            <w:r>
              <w:rPr>
                <w:rFonts w:cs="Times New Roman"/>
                <w:szCs w:val="24"/>
              </w:rPr>
              <w:t>a BLLĐ 2012;</w:t>
            </w:r>
            <w:r w:rsidRPr="00560EA5">
              <w:rPr>
                <w:rFonts w:cs="Times New Roman"/>
                <w:szCs w:val="24"/>
              </w:rPr>
              <w:t xml:space="preserve"> Chương III Nghị đị</w:t>
            </w:r>
            <w:r>
              <w:rPr>
                <w:rFonts w:cs="Times New Roman"/>
                <w:szCs w:val="24"/>
              </w:rPr>
              <w:t xml:space="preserve">nh 05; </w:t>
            </w:r>
            <w:r w:rsidRPr="00560EA5">
              <w:rPr>
                <w:rFonts w:cs="Times New Roman"/>
                <w:szCs w:val="24"/>
              </w:rPr>
              <w:t>Điều 3 Thông tư 29/2015/TT-BLĐTBXH</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9</w:t>
            </w:r>
          </w:p>
        </w:tc>
        <w:tc>
          <w:tcPr>
            <w:tcW w:w="2340" w:type="dxa"/>
          </w:tcPr>
          <w:p w:rsidR="003E5245" w:rsidRPr="00B053A0" w:rsidRDefault="003E5245" w:rsidP="00076DCC">
            <w:pPr>
              <w:ind w:left="72" w:right="72"/>
              <w:rPr>
                <w:rFonts w:cs="Times New Roman"/>
                <w:szCs w:val="24"/>
              </w:rPr>
            </w:pPr>
            <w:r w:rsidRPr="00560EA5">
              <w:rPr>
                <w:rFonts w:cs="Times New Roman"/>
                <w:szCs w:val="24"/>
              </w:rPr>
              <w:t>Thành lập công đoàn cơ sở trong công ty.</w:t>
            </w:r>
          </w:p>
        </w:tc>
        <w:tc>
          <w:tcPr>
            <w:tcW w:w="4104" w:type="dxa"/>
          </w:tcPr>
          <w:p w:rsidR="003E5245" w:rsidRPr="00B053A0" w:rsidRDefault="003E5245" w:rsidP="00076DCC">
            <w:pPr>
              <w:ind w:left="72" w:right="36"/>
              <w:rPr>
                <w:rFonts w:cs="Times New Roman"/>
                <w:szCs w:val="24"/>
              </w:rPr>
            </w:pPr>
            <w:r w:rsidRPr="00560EA5">
              <w:rPr>
                <w:rFonts w:cs="Times New Roman"/>
                <w:szCs w:val="24"/>
              </w:rPr>
              <w:t>Khi có ý nguyện thành lập Công đoàn tại DN thì NLĐ sẽ phải tổ chức Ban vận động thành lập Công đoàn tại DN</w:t>
            </w:r>
            <w:r>
              <w:rPr>
                <w:rFonts w:cs="Times New Roman"/>
                <w:szCs w:val="24"/>
              </w:rPr>
              <w:t xml:space="preserve">. DN phải </w:t>
            </w:r>
            <w:r w:rsidRPr="0047613E">
              <w:rPr>
                <w:rFonts w:cs="Times New Roman"/>
                <w:szCs w:val="24"/>
              </w:rPr>
              <w:t xml:space="preserve">hực hiện thủ tục thành lập tổ chức Công đoàn cơ sở của </w:t>
            </w:r>
            <w:r>
              <w:rPr>
                <w:rFonts w:cs="Times New Roman"/>
                <w:szCs w:val="24"/>
              </w:rPr>
              <w:t>DN</w:t>
            </w:r>
            <w:r w:rsidRPr="0047613E">
              <w:rPr>
                <w:rFonts w:cs="Times New Roman"/>
                <w:szCs w:val="24"/>
              </w:rPr>
              <w:t xml:space="preserve"> theo quy định</w:t>
            </w:r>
            <w:r>
              <w:rPr>
                <w:rFonts w:cs="Times New Roman"/>
                <w:szCs w:val="24"/>
              </w:rPr>
              <w:t>.</w:t>
            </w:r>
          </w:p>
        </w:tc>
        <w:tc>
          <w:tcPr>
            <w:tcW w:w="2196" w:type="dxa"/>
          </w:tcPr>
          <w:p w:rsidR="003E5245" w:rsidRPr="00B053A0" w:rsidRDefault="003E5245" w:rsidP="00076DCC">
            <w:pPr>
              <w:ind w:left="108" w:right="72"/>
              <w:rPr>
                <w:rFonts w:cs="Times New Roman"/>
                <w:szCs w:val="24"/>
              </w:rPr>
            </w:pPr>
            <w:r w:rsidRPr="00560EA5">
              <w:rPr>
                <w:rFonts w:cs="Times New Roman"/>
                <w:szCs w:val="24"/>
              </w:rPr>
              <w:t>Khoản 1, Khoản 3 Điề</w:t>
            </w:r>
            <w:r>
              <w:rPr>
                <w:rFonts w:cs="Times New Roman"/>
                <w:szCs w:val="24"/>
              </w:rPr>
              <w:t>u 189 BLLĐ 2012;</w:t>
            </w:r>
            <w:r w:rsidRPr="00560EA5">
              <w:rPr>
                <w:rFonts w:cs="Times New Roman"/>
                <w:szCs w:val="24"/>
              </w:rPr>
              <w:t xml:space="preserve"> Điều 5 Luật Công đoàn 2012</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10</w:t>
            </w:r>
          </w:p>
        </w:tc>
        <w:tc>
          <w:tcPr>
            <w:tcW w:w="2340" w:type="dxa"/>
          </w:tcPr>
          <w:p w:rsidR="003E5245" w:rsidRPr="00B053A0" w:rsidRDefault="003E5245" w:rsidP="00076DCC">
            <w:pPr>
              <w:ind w:left="72" w:right="72"/>
              <w:rPr>
                <w:rFonts w:cs="Times New Roman"/>
                <w:szCs w:val="24"/>
              </w:rPr>
            </w:pPr>
            <w:r w:rsidRPr="00560EA5">
              <w:rPr>
                <w:rFonts w:cs="Times New Roman"/>
                <w:szCs w:val="24"/>
              </w:rPr>
              <w:t>Thực hiện báo cáo giải trình nhu cầu sử dụng, thủ tục cấp, cấp lại giấy phép lao động và thực hiện các chế độ báo cáo</w:t>
            </w:r>
          </w:p>
        </w:tc>
        <w:tc>
          <w:tcPr>
            <w:tcW w:w="4104" w:type="dxa"/>
          </w:tcPr>
          <w:p w:rsidR="003E5245" w:rsidRPr="006F40D5" w:rsidRDefault="003E5245" w:rsidP="00076DCC">
            <w:pPr>
              <w:ind w:left="72" w:right="36"/>
              <w:rPr>
                <w:rFonts w:cs="Times New Roman"/>
                <w:szCs w:val="24"/>
              </w:rPr>
            </w:pPr>
            <w:r>
              <w:rPr>
                <w:rFonts w:cs="Times New Roman"/>
                <w:szCs w:val="24"/>
              </w:rPr>
              <w:t xml:space="preserve">Trường hợp DN </w:t>
            </w:r>
            <w:r w:rsidRPr="006F40D5">
              <w:rPr>
                <w:rFonts w:cs="Times New Roman"/>
                <w:szCs w:val="24"/>
              </w:rPr>
              <w:t xml:space="preserve">có sử dụng </w:t>
            </w:r>
            <w:r>
              <w:rPr>
                <w:rFonts w:cs="Times New Roman"/>
                <w:szCs w:val="24"/>
              </w:rPr>
              <w:t xml:space="preserve">NLĐ </w:t>
            </w:r>
            <w:r w:rsidRPr="006F40D5">
              <w:rPr>
                <w:rFonts w:cs="Times New Roman"/>
                <w:szCs w:val="24"/>
              </w:rPr>
              <w:t>nước ngoài</w:t>
            </w:r>
            <w:r>
              <w:rPr>
                <w:rFonts w:cs="Times New Roman"/>
                <w:szCs w:val="24"/>
              </w:rPr>
              <w:t xml:space="preserve"> thì</w:t>
            </w:r>
            <w:r w:rsidRPr="00804F0E">
              <w:rPr>
                <w:rFonts w:cs="Times New Roman"/>
                <w:szCs w:val="24"/>
              </w:rPr>
              <w:t xml:space="preserve"> có trách nhiệm xác định nhu cầu sử dụng </w:t>
            </w:r>
            <w:r>
              <w:rPr>
                <w:rFonts w:cs="Times New Roman"/>
                <w:szCs w:val="24"/>
              </w:rPr>
              <w:t>NLĐ</w:t>
            </w:r>
            <w:r w:rsidRPr="00804F0E">
              <w:rPr>
                <w:rFonts w:cs="Times New Roman"/>
                <w:szCs w:val="24"/>
              </w:rPr>
              <w:t xml:space="preserve"> nước ngoài đối với từng vị trí công việc mà </w:t>
            </w:r>
            <w:r>
              <w:rPr>
                <w:rFonts w:cs="Times New Roman"/>
                <w:szCs w:val="24"/>
              </w:rPr>
              <w:t>NLĐ</w:t>
            </w:r>
            <w:r w:rsidRPr="00804F0E">
              <w:rPr>
                <w:rFonts w:cs="Times New Roman"/>
                <w:szCs w:val="24"/>
              </w:rPr>
              <w:t xml:space="preserve"> Việt Nam chưa đáp ứng được và báo cáo giải trình với Chủ tịch </w:t>
            </w:r>
            <w:r>
              <w:rPr>
                <w:rFonts w:cs="Times New Roman"/>
                <w:szCs w:val="24"/>
              </w:rPr>
              <w:t>UBND</w:t>
            </w:r>
            <w:r w:rsidRPr="00804F0E">
              <w:rPr>
                <w:rFonts w:cs="Times New Roman"/>
                <w:szCs w:val="24"/>
              </w:rPr>
              <w:t xml:space="preserve"> tỉnh, thành phố trực thuộc Trung ương</w:t>
            </w:r>
            <w:r>
              <w:rPr>
                <w:rFonts w:cs="Times New Roman"/>
                <w:szCs w:val="24"/>
              </w:rPr>
              <w:t>.</w:t>
            </w:r>
          </w:p>
          <w:p w:rsidR="003E5245" w:rsidRPr="00B053A0" w:rsidRDefault="003E5245" w:rsidP="00076DCC">
            <w:pPr>
              <w:ind w:left="72" w:right="36"/>
              <w:rPr>
                <w:rFonts w:cs="Times New Roman"/>
                <w:szCs w:val="24"/>
              </w:rPr>
            </w:pPr>
          </w:p>
        </w:tc>
        <w:tc>
          <w:tcPr>
            <w:tcW w:w="2196" w:type="dxa"/>
          </w:tcPr>
          <w:p w:rsidR="003E5245" w:rsidRPr="00B053A0" w:rsidRDefault="003E5245" w:rsidP="00076DCC">
            <w:pPr>
              <w:ind w:left="108" w:right="72"/>
              <w:rPr>
                <w:rFonts w:cs="Times New Roman"/>
                <w:szCs w:val="24"/>
              </w:rPr>
            </w:pPr>
            <w:r w:rsidRPr="00560EA5">
              <w:rPr>
                <w:rFonts w:cs="Times New Roman"/>
                <w:szCs w:val="24"/>
              </w:rPr>
              <w:t>Nghị đị</w:t>
            </w:r>
            <w:r>
              <w:rPr>
                <w:rFonts w:cs="Times New Roman"/>
                <w:szCs w:val="24"/>
              </w:rPr>
              <w:t xml:space="preserve">nh 11/2016/NĐ-CP; </w:t>
            </w:r>
            <w:r w:rsidRPr="00560EA5">
              <w:rPr>
                <w:rFonts w:cs="Times New Roman"/>
                <w:szCs w:val="24"/>
              </w:rPr>
              <w:t>Thông tư 40/2016/TT-BLĐTBXH</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11</w:t>
            </w:r>
          </w:p>
        </w:tc>
        <w:tc>
          <w:tcPr>
            <w:tcW w:w="2340" w:type="dxa"/>
          </w:tcPr>
          <w:p w:rsidR="003E5245" w:rsidRPr="00B053A0" w:rsidRDefault="003E5245" w:rsidP="00076DCC">
            <w:pPr>
              <w:ind w:left="72" w:right="72"/>
              <w:rPr>
                <w:rFonts w:cs="Times New Roman"/>
                <w:szCs w:val="24"/>
              </w:rPr>
            </w:pPr>
            <w:r w:rsidRPr="00560EA5">
              <w:rPr>
                <w:rFonts w:cs="Times New Roman"/>
                <w:szCs w:val="24"/>
              </w:rPr>
              <w:t>Báo cáo tình hình thay đổi về lao động</w:t>
            </w:r>
          </w:p>
        </w:tc>
        <w:tc>
          <w:tcPr>
            <w:tcW w:w="4104" w:type="dxa"/>
          </w:tcPr>
          <w:p w:rsidR="003E5245" w:rsidRPr="00B053A0" w:rsidRDefault="003E5245" w:rsidP="00076DCC">
            <w:pPr>
              <w:ind w:left="72" w:right="36"/>
              <w:rPr>
                <w:rFonts w:cs="Times New Roman"/>
                <w:szCs w:val="24"/>
              </w:rPr>
            </w:pPr>
            <w:r w:rsidRPr="00560EA5">
              <w:rPr>
                <w:rFonts w:cs="Times New Roman"/>
                <w:szCs w:val="24"/>
              </w:rPr>
              <w:t xml:space="preserve">Định kỳ 06 tháng và hằng năm, DN phải gửi Báo cáo tình hình thay đổi về lao động đến Phòng </w:t>
            </w:r>
            <w:r>
              <w:rPr>
                <w:rFonts w:cs="Times New Roman"/>
                <w:szCs w:val="24"/>
              </w:rPr>
              <w:t>LĐTBXH</w:t>
            </w:r>
            <w:r w:rsidRPr="00560EA5">
              <w:rPr>
                <w:rFonts w:cs="Times New Roman"/>
                <w:szCs w:val="24"/>
              </w:rPr>
              <w:t xml:space="preserve"> (hoặc Sở </w:t>
            </w:r>
            <w:r>
              <w:rPr>
                <w:rFonts w:cs="Times New Roman"/>
                <w:szCs w:val="24"/>
              </w:rPr>
              <w:t>LĐTBXH</w:t>
            </w:r>
            <w:r w:rsidRPr="00560EA5">
              <w:rPr>
                <w:rFonts w:cs="Times New Roman"/>
                <w:szCs w:val="24"/>
              </w:rPr>
              <w:t xml:space="preserve"> đối với các </w:t>
            </w:r>
            <w:r>
              <w:rPr>
                <w:rFonts w:cs="Times New Roman"/>
                <w:szCs w:val="24"/>
              </w:rPr>
              <w:t>DN</w:t>
            </w:r>
            <w:r w:rsidRPr="00560EA5">
              <w:rPr>
                <w:rFonts w:cs="Times New Roman"/>
                <w:szCs w:val="24"/>
              </w:rPr>
              <w:t xml:space="preserve"> thuộc khu công nghiệp) nơi mình đặt trụ sở, chi nhánh và văn phòng đại diện</w:t>
            </w:r>
            <w:r>
              <w:rPr>
                <w:rFonts w:cs="Times New Roman"/>
                <w:szCs w:val="24"/>
              </w:rPr>
              <w:t xml:space="preserve"> </w:t>
            </w:r>
            <w:r w:rsidRPr="002332A2">
              <w:rPr>
                <w:rFonts w:cs="Times New Roman"/>
                <w:szCs w:val="24"/>
              </w:rPr>
              <w:t>trước ngày 15 tháng 6 và ngày 15 tháng 12 hằng năm</w:t>
            </w:r>
          </w:p>
        </w:tc>
        <w:tc>
          <w:tcPr>
            <w:tcW w:w="2196" w:type="dxa"/>
          </w:tcPr>
          <w:p w:rsidR="003E5245" w:rsidRDefault="003E5245" w:rsidP="00076DCC">
            <w:pPr>
              <w:ind w:left="108" w:right="72"/>
              <w:rPr>
                <w:rFonts w:cs="Times New Roman"/>
                <w:szCs w:val="24"/>
              </w:rPr>
            </w:pPr>
            <w:r>
              <w:rPr>
                <w:rFonts w:cs="Times New Roman"/>
                <w:szCs w:val="24"/>
              </w:rPr>
              <w:t xml:space="preserve">Khoản 4 Điều 6 </w:t>
            </w:r>
            <w:r w:rsidRPr="00B053A0">
              <w:rPr>
                <w:rFonts w:cs="Times New Roman"/>
                <w:szCs w:val="24"/>
              </w:rPr>
              <w:t>Thông tư 23</w:t>
            </w:r>
            <w:r>
              <w:rPr>
                <w:rFonts w:cs="Times New Roman"/>
                <w:szCs w:val="24"/>
              </w:rPr>
              <w:t xml:space="preserve">; </w:t>
            </w:r>
            <w:r w:rsidRPr="00B053A0">
              <w:rPr>
                <w:rFonts w:cs="Times New Roman"/>
                <w:szCs w:val="24"/>
              </w:rPr>
              <w:t>Khoả</w:t>
            </w:r>
            <w:r>
              <w:rPr>
                <w:rFonts w:cs="Times New Roman"/>
                <w:szCs w:val="24"/>
              </w:rPr>
              <w:t>n 4</w:t>
            </w:r>
            <w:r w:rsidRPr="00B053A0">
              <w:rPr>
                <w:rFonts w:cs="Times New Roman"/>
                <w:szCs w:val="24"/>
              </w:rPr>
              <w:t xml:space="preserve"> Điều 8 Nghị định 03</w:t>
            </w:r>
          </w:p>
          <w:p w:rsidR="003E5245" w:rsidRDefault="003E5245" w:rsidP="00076DCC">
            <w:pPr>
              <w:ind w:left="108" w:right="72"/>
              <w:rPr>
                <w:rFonts w:cs="Times New Roman"/>
                <w:szCs w:val="24"/>
              </w:rPr>
            </w:pPr>
          </w:p>
          <w:p w:rsidR="003E5245" w:rsidRPr="00B053A0" w:rsidRDefault="003E5245" w:rsidP="00076DCC">
            <w:pPr>
              <w:ind w:left="108" w:right="72"/>
              <w:rPr>
                <w:rFonts w:cs="Times New Roman"/>
                <w:szCs w:val="24"/>
              </w:rPr>
            </w:pP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12</w:t>
            </w:r>
          </w:p>
        </w:tc>
        <w:tc>
          <w:tcPr>
            <w:tcW w:w="2340" w:type="dxa"/>
          </w:tcPr>
          <w:p w:rsidR="003E5245" w:rsidRPr="00B053A0" w:rsidRDefault="003E5245" w:rsidP="00076DCC">
            <w:pPr>
              <w:ind w:left="72" w:right="72"/>
              <w:rPr>
                <w:rFonts w:cs="Times New Roman"/>
                <w:szCs w:val="24"/>
              </w:rPr>
            </w:pPr>
            <w:r w:rsidRPr="002332A2">
              <w:rPr>
                <w:rFonts w:cs="Times New Roman"/>
                <w:szCs w:val="24"/>
              </w:rPr>
              <w:t>Tham gia và đóng BHXH, BHYT, BHTN cho NLĐ</w:t>
            </w:r>
          </w:p>
        </w:tc>
        <w:tc>
          <w:tcPr>
            <w:tcW w:w="4104" w:type="dxa"/>
          </w:tcPr>
          <w:p w:rsidR="003E5245" w:rsidRPr="00B053A0" w:rsidRDefault="003E5245" w:rsidP="00076DCC">
            <w:pPr>
              <w:ind w:left="72" w:right="36"/>
              <w:rPr>
                <w:rFonts w:cs="Times New Roman"/>
                <w:szCs w:val="24"/>
              </w:rPr>
            </w:pPr>
            <w:r w:rsidRPr="002332A2">
              <w:rPr>
                <w:rFonts w:cs="Times New Roman"/>
                <w:szCs w:val="24"/>
              </w:rPr>
              <w:t>Người làm việc theo Hợp đồng lao động (HĐLĐ) không xác định thời hạn, HĐLĐ xác định thời hạn, HĐLĐ theo mùa vụ hoặc theo một công việc nhất định có thời hạn từ đủ 03 tháng đến dưới 12 tháng phải tham gia BHXH, BHYT, BHTN</w:t>
            </w:r>
          </w:p>
        </w:tc>
        <w:tc>
          <w:tcPr>
            <w:tcW w:w="2196" w:type="dxa"/>
          </w:tcPr>
          <w:p w:rsidR="003E5245" w:rsidRPr="00B053A0" w:rsidRDefault="003E5245" w:rsidP="00076DCC">
            <w:pPr>
              <w:ind w:left="108" w:right="72"/>
              <w:rPr>
                <w:rFonts w:cs="Times New Roman"/>
                <w:szCs w:val="24"/>
              </w:rPr>
            </w:pPr>
            <w:r>
              <w:rPr>
                <w:rFonts w:cs="Times New Roman"/>
                <w:szCs w:val="24"/>
              </w:rPr>
              <w:t>Điều 188 BLLĐ 2012; Điều 4 Nghị định 44/2013/NĐ-CP; Luật BHXH 2014; Quyết định 595/QĐ-BHXH năm 2017.</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13</w:t>
            </w:r>
          </w:p>
        </w:tc>
        <w:tc>
          <w:tcPr>
            <w:tcW w:w="2340" w:type="dxa"/>
          </w:tcPr>
          <w:p w:rsidR="003E5245" w:rsidRPr="00B053A0" w:rsidRDefault="003E5245" w:rsidP="00076DCC">
            <w:pPr>
              <w:ind w:left="72" w:right="72"/>
              <w:rPr>
                <w:rFonts w:cs="Times New Roman"/>
                <w:szCs w:val="24"/>
              </w:rPr>
            </w:pPr>
            <w:r w:rsidRPr="002332A2">
              <w:rPr>
                <w:rFonts w:cs="Times New Roman"/>
                <w:szCs w:val="24"/>
              </w:rPr>
              <w:t>Đăng ký điều chỉnh đóng BHXH, BHYT, BHTN</w:t>
            </w:r>
          </w:p>
        </w:tc>
        <w:tc>
          <w:tcPr>
            <w:tcW w:w="4104" w:type="dxa"/>
          </w:tcPr>
          <w:p w:rsidR="003E5245" w:rsidRPr="00B053A0" w:rsidRDefault="003E5245" w:rsidP="00076DCC">
            <w:pPr>
              <w:ind w:left="72" w:right="36"/>
              <w:rPr>
                <w:rFonts w:cs="Times New Roman"/>
                <w:szCs w:val="24"/>
              </w:rPr>
            </w:pPr>
            <w:r w:rsidRPr="002332A2">
              <w:rPr>
                <w:rFonts w:cs="Times New Roman"/>
                <w:szCs w:val="24"/>
              </w:rPr>
              <w:t>Khi có sự thay đổi thông tin đóng BHXH, BHYT, BHTN thì DN phải thông báo bằng văn bản và tiến hành đăng ký điều chỉnh với cơ quan BHXH</w:t>
            </w:r>
          </w:p>
        </w:tc>
        <w:tc>
          <w:tcPr>
            <w:tcW w:w="2196" w:type="dxa"/>
          </w:tcPr>
          <w:p w:rsidR="003E5245" w:rsidRPr="00B053A0" w:rsidRDefault="003E5245" w:rsidP="00076DCC">
            <w:pPr>
              <w:ind w:left="108" w:right="72"/>
              <w:rPr>
                <w:rFonts w:cs="Times New Roman"/>
                <w:szCs w:val="24"/>
              </w:rPr>
            </w:pPr>
            <w:r>
              <w:rPr>
                <w:rFonts w:cs="Times New Roman"/>
                <w:szCs w:val="24"/>
              </w:rPr>
              <w:t>Điều 98 Luật BHXH 2014</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14</w:t>
            </w:r>
          </w:p>
        </w:tc>
        <w:tc>
          <w:tcPr>
            <w:tcW w:w="2340" w:type="dxa"/>
          </w:tcPr>
          <w:p w:rsidR="003E5245" w:rsidRPr="00B053A0" w:rsidRDefault="003E5245" w:rsidP="00076DCC">
            <w:pPr>
              <w:ind w:left="72" w:right="72"/>
              <w:rPr>
                <w:rFonts w:cs="Times New Roman"/>
                <w:szCs w:val="24"/>
              </w:rPr>
            </w:pPr>
            <w:r w:rsidRPr="002332A2">
              <w:rPr>
                <w:rFonts w:cs="Times New Roman"/>
                <w:szCs w:val="24"/>
              </w:rPr>
              <w:t>Tổ chức đối thoại định kỳ tại nơi làm việc</w:t>
            </w:r>
          </w:p>
        </w:tc>
        <w:tc>
          <w:tcPr>
            <w:tcW w:w="4104" w:type="dxa"/>
          </w:tcPr>
          <w:p w:rsidR="003E5245" w:rsidRPr="00B053A0" w:rsidRDefault="003E5245" w:rsidP="00076DCC">
            <w:pPr>
              <w:ind w:left="72" w:right="36"/>
              <w:rPr>
                <w:rFonts w:cs="Times New Roman"/>
                <w:szCs w:val="24"/>
              </w:rPr>
            </w:pPr>
            <w:r w:rsidRPr="002332A2">
              <w:rPr>
                <w:rFonts w:cs="Times New Roman"/>
                <w:szCs w:val="24"/>
              </w:rPr>
              <w:t>Định kỳ mỗi 03 tháng, NSDLĐ phải tổ chức đối thoại tại nơi làm việc với những NLĐ</w:t>
            </w:r>
          </w:p>
        </w:tc>
        <w:tc>
          <w:tcPr>
            <w:tcW w:w="2196" w:type="dxa"/>
          </w:tcPr>
          <w:p w:rsidR="003E5245" w:rsidRPr="00B053A0" w:rsidRDefault="003E5245" w:rsidP="00076DCC">
            <w:pPr>
              <w:ind w:left="108" w:right="72"/>
              <w:rPr>
                <w:rFonts w:cs="Times New Roman"/>
                <w:szCs w:val="24"/>
              </w:rPr>
            </w:pPr>
            <w:r>
              <w:rPr>
                <w:rFonts w:cs="Times New Roman"/>
                <w:szCs w:val="24"/>
              </w:rPr>
              <w:t>Chương V BLLĐ 2012; Nghị định 60/2013/NĐ-CP</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15</w:t>
            </w:r>
          </w:p>
        </w:tc>
        <w:tc>
          <w:tcPr>
            <w:tcW w:w="2340" w:type="dxa"/>
          </w:tcPr>
          <w:p w:rsidR="003E5245" w:rsidRPr="00B053A0" w:rsidRDefault="003E5245" w:rsidP="00076DCC">
            <w:pPr>
              <w:ind w:left="72" w:right="72"/>
              <w:rPr>
                <w:rFonts w:cs="Times New Roman"/>
                <w:szCs w:val="24"/>
              </w:rPr>
            </w:pPr>
            <w:r w:rsidRPr="002332A2">
              <w:rPr>
                <w:rFonts w:cs="Times New Roman"/>
                <w:szCs w:val="24"/>
              </w:rPr>
              <w:t>Ban hành Quy chế đánh giá mức độ hoàn thành nhiệm vụ</w:t>
            </w:r>
          </w:p>
        </w:tc>
        <w:tc>
          <w:tcPr>
            <w:tcW w:w="4104" w:type="dxa"/>
          </w:tcPr>
          <w:p w:rsidR="003E5245" w:rsidRPr="00B053A0" w:rsidRDefault="003E5245" w:rsidP="00076DCC">
            <w:pPr>
              <w:ind w:left="72" w:right="36"/>
              <w:rPr>
                <w:rFonts w:cs="Times New Roman"/>
                <w:szCs w:val="24"/>
              </w:rPr>
            </w:pPr>
            <w:r>
              <w:rPr>
                <w:rFonts w:cs="Times New Roman"/>
                <w:szCs w:val="24"/>
              </w:rPr>
              <w:t>DN cần x</w:t>
            </w:r>
            <w:r w:rsidRPr="002332A2">
              <w:rPr>
                <w:rFonts w:cs="Times New Roman"/>
                <w:szCs w:val="24"/>
              </w:rPr>
              <w:t>ây dựng và ban hành Quy chế đánh giá mức độ hoàn thành nhiệm vụ</w:t>
            </w:r>
            <w:r>
              <w:rPr>
                <w:rFonts w:cs="Times New Roman"/>
                <w:szCs w:val="24"/>
              </w:rPr>
              <w:t xml:space="preserve">. </w:t>
            </w:r>
            <w:r w:rsidRPr="002332A2">
              <w:rPr>
                <w:rFonts w:cs="Times New Roman"/>
                <w:szCs w:val="24"/>
              </w:rPr>
              <w:t>Nội dung này nằm trong quy chế lao động của công ty. Cần lưu ý là phải có nội dung này thì mới có thể đơn phương chấm dứt HĐLĐ với NLĐ theo Khoản 1 Điều 38 BLLĐ 2012</w:t>
            </w:r>
            <w:r>
              <w:rPr>
                <w:rFonts w:cs="Times New Roman"/>
                <w:szCs w:val="24"/>
              </w:rPr>
              <w:t xml:space="preserve"> </w:t>
            </w:r>
          </w:p>
        </w:tc>
        <w:tc>
          <w:tcPr>
            <w:tcW w:w="2196" w:type="dxa"/>
          </w:tcPr>
          <w:p w:rsidR="003E5245" w:rsidRPr="00B053A0" w:rsidRDefault="003E5245" w:rsidP="00076DCC">
            <w:pPr>
              <w:ind w:left="108" w:right="72"/>
              <w:rPr>
                <w:rFonts w:cs="Times New Roman"/>
                <w:szCs w:val="24"/>
              </w:rPr>
            </w:pPr>
            <w:r w:rsidRPr="002332A2">
              <w:rPr>
                <w:rFonts w:cs="Times New Roman"/>
                <w:szCs w:val="24"/>
              </w:rPr>
              <w:t>Khoản 1 Điều 12 Nghị định 05</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16</w:t>
            </w:r>
          </w:p>
        </w:tc>
        <w:tc>
          <w:tcPr>
            <w:tcW w:w="2340" w:type="dxa"/>
          </w:tcPr>
          <w:p w:rsidR="003E5245" w:rsidRPr="00B053A0" w:rsidRDefault="003E5245" w:rsidP="00076DCC">
            <w:pPr>
              <w:ind w:left="72" w:right="72"/>
              <w:rPr>
                <w:rFonts w:cs="Times New Roman"/>
                <w:szCs w:val="24"/>
              </w:rPr>
            </w:pPr>
            <w:r w:rsidRPr="002332A2">
              <w:rPr>
                <w:rFonts w:cs="Times New Roman"/>
                <w:szCs w:val="24"/>
              </w:rPr>
              <w:t>Trích nộp kinh phí công đoàn trong Công ty</w:t>
            </w:r>
          </w:p>
        </w:tc>
        <w:tc>
          <w:tcPr>
            <w:tcW w:w="4104" w:type="dxa"/>
          </w:tcPr>
          <w:p w:rsidR="003E5245" w:rsidRPr="00B053A0" w:rsidRDefault="003E5245" w:rsidP="00076DCC">
            <w:pPr>
              <w:ind w:left="72" w:right="36"/>
              <w:rPr>
                <w:rFonts w:cs="Times New Roman"/>
                <w:szCs w:val="24"/>
              </w:rPr>
            </w:pPr>
            <w:r w:rsidRPr="002332A2">
              <w:rPr>
                <w:rFonts w:cs="Times New Roman"/>
                <w:szCs w:val="24"/>
              </w:rPr>
              <w:t>Hàng tháng, khi DN đóng BHXH bắt buộc cho NLĐ thì cũng phải đóng kinh phí Công đoàn. Đây là nghĩa vụ của DN, không phân biệt là DN đã có hay chưa có tổ chức Công đoàn.</w:t>
            </w:r>
          </w:p>
        </w:tc>
        <w:tc>
          <w:tcPr>
            <w:tcW w:w="2196" w:type="dxa"/>
          </w:tcPr>
          <w:p w:rsidR="003E5245" w:rsidRPr="00B053A0" w:rsidRDefault="003E5245" w:rsidP="00076DCC">
            <w:pPr>
              <w:ind w:left="108" w:right="72"/>
              <w:rPr>
                <w:rFonts w:cs="Times New Roman"/>
                <w:szCs w:val="24"/>
              </w:rPr>
            </w:pPr>
            <w:r w:rsidRPr="007C3CE1">
              <w:rPr>
                <w:rFonts w:cs="Times New Roman"/>
                <w:szCs w:val="24"/>
              </w:rPr>
              <w:t>Căn cứ Điều 5 và Khoản 2 Điều 6 Nghị định 191/2013/NĐ-CP</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17</w:t>
            </w:r>
          </w:p>
        </w:tc>
        <w:tc>
          <w:tcPr>
            <w:tcW w:w="2340" w:type="dxa"/>
          </w:tcPr>
          <w:p w:rsidR="003E5245" w:rsidRPr="00B053A0" w:rsidRDefault="003E5245" w:rsidP="00076DCC">
            <w:pPr>
              <w:ind w:left="72" w:right="72"/>
              <w:rPr>
                <w:rFonts w:cs="Times New Roman"/>
                <w:szCs w:val="24"/>
              </w:rPr>
            </w:pPr>
            <w:r w:rsidRPr="002332A2">
              <w:rPr>
                <w:rFonts w:cs="Times New Roman"/>
                <w:szCs w:val="24"/>
              </w:rPr>
              <w:t>Khai báo tai nạn lao động khi xảy ra tai nạn lao động, sự cố kỹ thuật gây mất an toàn, vệ sinh lao động</w:t>
            </w:r>
          </w:p>
        </w:tc>
        <w:tc>
          <w:tcPr>
            <w:tcW w:w="4104" w:type="dxa"/>
          </w:tcPr>
          <w:p w:rsidR="003E5245" w:rsidRPr="00B053A0" w:rsidRDefault="003E5245" w:rsidP="00076DCC">
            <w:pPr>
              <w:ind w:left="72" w:right="36"/>
              <w:rPr>
                <w:rFonts w:cs="Times New Roman"/>
                <w:szCs w:val="24"/>
              </w:rPr>
            </w:pPr>
            <w:r w:rsidRPr="002332A2">
              <w:rPr>
                <w:rFonts w:cs="Times New Roman"/>
                <w:szCs w:val="24"/>
              </w:rPr>
              <w:t xml:space="preserve">Khi DN xảy ra sự cố, tai nạn lao động gây chết người hoặc làm bị thương nặng từ 02 người trở lên, DN phải ngay lập tức khai báo với Thanh tra Sở </w:t>
            </w:r>
            <w:r>
              <w:rPr>
                <w:rFonts w:cs="Times New Roman"/>
                <w:szCs w:val="24"/>
              </w:rPr>
              <w:t>LĐTBXH</w:t>
            </w:r>
            <w:r w:rsidRPr="002332A2">
              <w:rPr>
                <w:rFonts w:cs="Times New Roman"/>
                <w:szCs w:val="24"/>
              </w:rPr>
              <w:t xml:space="preserve"> nơi xảy</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Khoản 1 Điều 34 Luật </w:t>
            </w:r>
            <w:r>
              <w:rPr>
                <w:rFonts w:cs="Times New Roman"/>
                <w:szCs w:val="24"/>
              </w:rPr>
              <w:t>ATVSLĐ</w:t>
            </w:r>
            <w:r w:rsidRPr="00E00346">
              <w:rPr>
                <w:rFonts w:cs="Times New Roman"/>
                <w:szCs w:val="24"/>
              </w:rPr>
              <w:t xml:space="preserve"> 2015; Điều 10 Nghị định 39</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18</w:t>
            </w:r>
          </w:p>
        </w:tc>
        <w:tc>
          <w:tcPr>
            <w:tcW w:w="2340" w:type="dxa"/>
          </w:tcPr>
          <w:p w:rsidR="003E5245" w:rsidRPr="00B053A0" w:rsidRDefault="003E5245" w:rsidP="00076DCC">
            <w:pPr>
              <w:ind w:left="72" w:right="72"/>
              <w:rPr>
                <w:rFonts w:cs="Times New Roman"/>
                <w:szCs w:val="24"/>
              </w:rPr>
            </w:pPr>
            <w:r w:rsidRPr="002332A2">
              <w:rPr>
                <w:rFonts w:cs="Times New Roman"/>
                <w:szCs w:val="24"/>
              </w:rPr>
              <w:t>Thống kê, báo cáo</w:t>
            </w:r>
            <w:r>
              <w:rPr>
                <w:rFonts w:cs="Times New Roman"/>
                <w:szCs w:val="24"/>
              </w:rPr>
              <w:t xml:space="preserve"> tình hình</w:t>
            </w:r>
            <w:r w:rsidRPr="002332A2">
              <w:rPr>
                <w:rFonts w:cs="Times New Roman"/>
                <w:szCs w:val="24"/>
              </w:rPr>
              <w:t xml:space="preserve"> tai nạn lao động, sự cố kỹ thuật gây mất an toàn, vệ sinh lao động nghiêm trọng tại đơn vị</w:t>
            </w:r>
            <w:r>
              <w:rPr>
                <w:rFonts w:cs="Times New Roman"/>
                <w:szCs w:val="24"/>
              </w:rPr>
              <w:t xml:space="preserve"> (nếu có); </w:t>
            </w:r>
          </w:p>
        </w:tc>
        <w:tc>
          <w:tcPr>
            <w:tcW w:w="4104" w:type="dxa"/>
          </w:tcPr>
          <w:p w:rsidR="003E5245" w:rsidRPr="00B053A0" w:rsidRDefault="003E5245" w:rsidP="00076DCC">
            <w:pPr>
              <w:ind w:left="72" w:right="36"/>
              <w:rPr>
                <w:rFonts w:cs="Times New Roman"/>
                <w:szCs w:val="24"/>
              </w:rPr>
            </w:pPr>
            <w:r>
              <w:rPr>
                <w:rFonts w:cs="Times New Roman"/>
                <w:szCs w:val="24"/>
              </w:rPr>
              <w:t>NSDLĐ</w:t>
            </w:r>
            <w:r w:rsidRPr="007C3CE1">
              <w:rPr>
                <w:rFonts w:cs="Times New Roman"/>
                <w:szCs w:val="24"/>
              </w:rPr>
              <w:t xml:space="preserve"> phải thống kê, báo cáo tai nạn lao động, sự cố kỹ thuật gây mất an toàn, vệ sinh lao động nghiêm trọng tại cơ sở của mình và định kỳ 06 tháng, hằng năm, báo cáo cơ quan quản lý nhà nước về lao động cấp tỉnh</w:t>
            </w:r>
            <w:r>
              <w:rPr>
                <w:rFonts w:cs="Times New Roman"/>
                <w:szCs w:val="24"/>
              </w:rPr>
              <w:t xml:space="preserve">, </w:t>
            </w:r>
            <w:r w:rsidRPr="007C3CE1">
              <w:rPr>
                <w:rFonts w:cs="Times New Roman"/>
                <w:szCs w:val="24"/>
              </w:rPr>
              <w:t xml:space="preserve">báo cáo </w:t>
            </w:r>
            <w:r>
              <w:rPr>
                <w:rFonts w:cs="Times New Roman"/>
                <w:szCs w:val="24"/>
              </w:rPr>
              <w:t xml:space="preserve">phải </w:t>
            </w:r>
            <w:r w:rsidRPr="007C3CE1">
              <w:rPr>
                <w:rFonts w:cs="Times New Roman"/>
                <w:szCs w:val="24"/>
              </w:rPr>
              <w:t>gửi trước ngày 05 tháng 7 hằng năm đối với báo cáo 6 tháng đầu năm và trước ngày 10 tháng 01 năm sau đối với báo cáo năm</w:t>
            </w:r>
          </w:p>
        </w:tc>
        <w:tc>
          <w:tcPr>
            <w:tcW w:w="2196" w:type="dxa"/>
          </w:tcPr>
          <w:p w:rsidR="003E5245" w:rsidRPr="00B053A0" w:rsidRDefault="003E5245" w:rsidP="00076DCC">
            <w:pPr>
              <w:ind w:left="108" w:right="72"/>
              <w:rPr>
                <w:rFonts w:cs="Times New Roman"/>
                <w:szCs w:val="24"/>
              </w:rPr>
            </w:pPr>
            <w:r w:rsidRPr="002332A2">
              <w:rPr>
                <w:rFonts w:cs="Times New Roman"/>
                <w:szCs w:val="24"/>
              </w:rPr>
              <w:t xml:space="preserve">Khoản 1 Điều 36 Luật </w:t>
            </w:r>
            <w:r>
              <w:rPr>
                <w:rFonts w:cs="Times New Roman"/>
                <w:szCs w:val="24"/>
              </w:rPr>
              <w:t>ATVSLĐ</w:t>
            </w:r>
            <w:r w:rsidRPr="002332A2">
              <w:rPr>
                <w:rFonts w:cs="Times New Roman"/>
                <w:szCs w:val="24"/>
              </w:rPr>
              <w:t xml:space="preserve"> 2015</w:t>
            </w:r>
            <w:r>
              <w:rPr>
                <w:rFonts w:cs="Times New Roman"/>
                <w:szCs w:val="24"/>
              </w:rPr>
              <w:t xml:space="preserve">; </w:t>
            </w:r>
            <w:r w:rsidRPr="002332A2">
              <w:rPr>
                <w:rFonts w:cs="Times New Roman"/>
                <w:szCs w:val="24"/>
              </w:rPr>
              <w:t>Khoản 1 Điều 24 Nghị định 39/2016/NĐ-CP</w:t>
            </w:r>
          </w:p>
        </w:tc>
      </w:tr>
      <w:tr w:rsidR="003E5245" w:rsidRPr="00B053A0" w:rsidTr="00971204">
        <w:tc>
          <w:tcPr>
            <w:tcW w:w="738" w:type="dxa"/>
          </w:tcPr>
          <w:p w:rsidR="003E5245" w:rsidRDefault="003E5245" w:rsidP="000D0B0F">
            <w:pPr>
              <w:jc w:val="center"/>
              <w:rPr>
                <w:rFonts w:cs="Times New Roman"/>
                <w:szCs w:val="24"/>
              </w:rPr>
            </w:pPr>
            <w:r>
              <w:rPr>
                <w:rFonts w:cs="Times New Roman"/>
                <w:szCs w:val="24"/>
              </w:rPr>
              <w:t>19</w:t>
            </w:r>
          </w:p>
        </w:tc>
        <w:tc>
          <w:tcPr>
            <w:tcW w:w="2340" w:type="dxa"/>
          </w:tcPr>
          <w:p w:rsidR="003E5245" w:rsidRPr="002332A2" w:rsidRDefault="003E5245" w:rsidP="00076DCC">
            <w:pPr>
              <w:ind w:left="72" w:right="72"/>
              <w:rPr>
                <w:rFonts w:cs="Times New Roman"/>
                <w:szCs w:val="24"/>
              </w:rPr>
            </w:pPr>
            <w:r>
              <w:rPr>
                <w:rFonts w:cs="Times New Roman"/>
                <w:szCs w:val="24"/>
              </w:rPr>
              <w:t>Thống kê báo cáo về bệnh nghề nghiệp</w:t>
            </w:r>
          </w:p>
        </w:tc>
        <w:tc>
          <w:tcPr>
            <w:tcW w:w="4104" w:type="dxa"/>
          </w:tcPr>
          <w:p w:rsidR="003E5245" w:rsidRPr="007C3CE1" w:rsidRDefault="003E5245" w:rsidP="00076DCC">
            <w:pPr>
              <w:ind w:left="72" w:right="36"/>
              <w:rPr>
                <w:rFonts w:cs="Times New Roman"/>
                <w:szCs w:val="24"/>
              </w:rPr>
            </w:pPr>
            <w:r w:rsidRPr="003212AE">
              <w:rPr>
                <w:rFonts w:cs="Times New Roman"/>
                <w:szCs w:val="24"/>
              </w:rPr>
              <w:t xml:space="preserve">Hằng năm, </w:t>
            </w:r>
            <w:r>
              <w:rPr>
                <w:rFonts w:cs="Times New Roman"/>
                <w:szCs w:val="24"/>
              </w:rPr>
              <w:t>NSDLĐ</w:t>
            </w:r>
            <w:r w:rsidRPr="003212AE">
              <w:rPr>
                <w:rFonts w:cs="Times New Roman"/>
                <w:szCs w:val="24"/>
              </w:rPr>
              <w:t xml:space="preserve"> phải báo cáo, thống kê về phòng, chống bệnh nghề nghiệp cho cơ quan quản lý nhà nước về y tế cấp tỉnh để tổng hợp, báo cáo Bộ Y tế</w:t>
            </w:r>
          </w:p>
        </w:tc>
        <w:tc>
          <w:tcPr>
            <w:tcW w:w="2196" w:type="dxa"/>
          </w:tcPr>
          <w:p w:rsidR="003E5245" w:rsidRPr="002332A2" w:rsidRDefault="003E5245" w:rsidP="00076DCC">
            <w:pPr>
              <w:ind w:left="108" w:right="72"/>
              <w:rPr>
                <w:rFonts w:cs="Times New Roman"/>
                <w:szCs w:val="24"/>
              </w:rPr>
            </w:pPr>
            <w:r>
              <w:rPr>
                <w:rFonts w:cs="Times New Roman"/>
                <w:szCs w:val="24"/>
              </w:rPr>
              <w:t>Khoản 2 Điều 37 Luật ATVSLĐ 2015</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20</w:t>
            </w:r>
          </w:p>
        </w:tc>
        <w:tc>
          <w:tcPr>
            <w:tcW w:w="2340" w:type="dxa"/>
          </w:tcPr>
          <w:p w:rsidR="003E5245" w:rsidRPr="00B053A0" w:rsidRDefault="003E5245" w:rsidP="00076DCC">
            <w:pPr>
              <w:ind w:left="72" w:right="72"/>
              <w:rPr>
                <w:rFonts w:cs="Times New Roman"/>
                <w:szCs w:val="24"/>
              </w:rPr>
            </w:pPr>
            <w:r w:rsidRPr="00E00346">
              <w:rPr>
                <w:rFonts w:cs="Times New Roman"/>
                <w:szCs w:val="24"/>
              </w:rPr>
              <w:t>Theo dõi, quản lý, khai báo về việc sử dụng các loại máy, thiết bị, vật tư có yêu cầu nghiêm ngặt về an toàn lao động</w:t>
            </w:r>
          </w:p>
        </w:tc>
        <w:tc>
          <w:tcPr>
            <w:tcW w:w="4104" w:type="dxa"/>
          </w:tcPr>
          <w:p w:rsidR="003E5245" w:rsidRPr="00B053A0" w:rsidRDefault="003E5245" w:rsidP="00076DCC">
            <w:pPr>
              <w:ind w:left="72" w:right="36"/>
              <w:rPr>
                <w:rFonts w:cs="Times New Roman"/>
                <w:szCs w:val="24"/>
              </w:rPr>
            </w:pPr>
            <w:r w:rsidRPr="00E00346">
              <w:rPr>
                <w:rFonts w:cs="Times New Roman"/>
                <w:szCs w:val="24"/>
              </w:rPr>
              <w:t xml:space="preserve">Trong khoảng thời hạn 30 ngày trước hoặc sau khi đưa vào sử dụng, DN phải thực hiện khai báo về việc sử dụng các loại máy, thiết bị và vật tư với Sở </w:t>
            </w:r>
            <w:r>
              <w:rPr>
                <w:rFonts w:cs="Times New Roman"/>
                <w:szCs w:val="24"/>
              </w:rPr>
              <w:t>LĐTBXH</w:t>
            </w:r>
            <w:r w:rsidRPr="00E00346">
              <w:rPr>
                <w:rFonts w:cs="Times New Roman"/>
                <w:szCs w:val="24"/>
              </w:rPr>
              <w:t xml:space="preserve"> nơi DN đặt trụ sở</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Điều 30, Điều 31 Luật </w:t>
            </w:r>
            <w:r>
              <w:rPr>
                <w:rFonts w:cs="Times New Roman"/>
                <w:szCs w:val="24"/>
              </w:rPr>
              <w:t>ATVSLĐ</w:t>
            </w:r>
            <w:r w:rsidRPr="00E00346">
              <w:rPr>
                <w:rFonts w:cs="Times New Roman"/>
                <w:szCs w:val="24"/>
              </w:rPr>
              <w:t xml:space="preserve"> 2015</w:t>
            </w:r>
            <w:r>
              <w:rPr>
                <w:rFonts w:cs="Times New Roman"/>
                <w:szCs w:val="24"/>
              </w:rPr>
              <w:t>;</w:t>
            </w:r>
            <w:r w:rsidRPr="00E00346">
              <w:rPr>
                <w:rFonts w:cs="Times New Roman"/>
                <w:szCs w:val="24"/>
              </w:rPr>
              <w:t xml:space="preserve"> Điều 16 Nghị định 44/2016/NĐ-CP; Thông tư 53/2016/TT-BLĐTBXH  </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21</w:t>
            </w:r>
          </w:p>
        </w:tc>
        <w:tc>
          <w:tcPr>
            <w:tcW w:w="2340" w:type="dxa"/>
          </w:tcPr>
          <w:p w:rsidR="003E5245" w:rsidRPr="00B053A0" w:rsidRDefault="003E5245" w:rsidP="00076DCC">
            <w:pPr>
              <w:ind w:left="72" w:right="72"/>
              <w:rPr>
                <w:rFonts w:cs="Times New Roman"/>
                <w:szCs w:val="24"/>
              </w:rPr>
            </w:pPr>
            <w:r w:rsidRPr="00E00346">
              <w:rPr>
                <w:rFonts w:cs="Times New Roman"/>
                <w:szCs w:val="24"/>
              </w:rPr>
              <w:t>Tổ chức khám sức khỏe định kỳ, bệnh nghề nghiệp cho NLĐ</w:t>
            </w:r>
          </w:p>
        </w:tc>
        <w:tc>
          <w:tcPr>
            <w:tcW w:w="4104" w:type="dxa"/>
          </w:tcPr>
          <w:p w:rsidR="003E5245" w:rsidRPr="00B053A0" w:rsidRDefault="003E5245" w:rsidP="00076DCC">
            <w:pPr>
              <w:ind w:left="72" w:right="36"/>
              <w:rPr>
                <w:rFonts w:cs="Times New Roman"/>
                <w:szCs w:val="24"/>
              </w:rPr>
            </w:pPr>
            <w:r w:rsidRPr="00E00346">
              <w:rPr>
                <w:rFonts w:cs="Times New Roman"/>
                <w:szCs w:val="24"/>
              </w:rPr>
              <w:t>DN có trách nhiệm tổ chức khám sức khỏe định kỳ cho NLĐ và thông báo cho NLĐ về kết quả khám sức khỏe của họ đồng thời lưu trữ các hồ sơ đó đầy đủ để xuất trình khi được yêu cầu từ phía cơ quan có thẩm quyền</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Điều 21 Luật </w:t>
            </w:r>
            <w:r>
              <w:rPr>
                <w:rFonts w:cs="Times New Roman"/>
                <w:szCs w:val="24"/>
              </w:rPr>
              <w:t>ANVSLĐ</w:t>
            </w:r>
            <w:r w:rsidRPr="00E00346">
              <w:rPr>
                <w:rFonts w:cs="Times New Roman"/>
                <w:szCs w:val="24"/>
              </w:rPr>
              <w:t xml:space="preserve"> năm 2015</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22</w:t>
            </w:r>
          </w:p>
        </w:tc>
        <w:tc>
          <w:tcPr>
            <w:tcW w:w="2340" w:type="dxa"/>
          </w:tcPr>
          <w:p w:rsidR="003E5245" w:rsidRPr="00B053A0" w:rsidRDefault="003E5245" w:rsidP="00076DCC">
            <w:pPr>
              <w:ind w:left="72" w:right="72"/>
              <w:rPr>
                <w:rFonts w:cs="Times New Roman"/>
                <w:szCs w:val="24"/>
              </w:rPr>
            </w:pPr>
            <w:r w:rsidRPr="00E00346">
              <w:rPr>
                <w:rFonts w:cs="Times New Roman"/>
                <w:szCs w:val="24"/>
              </w:rPr>
              <w:t>Bố trí cán bộ làm công tác An toàn vệ sinh lao động chuyên trách</w:t>
            </w:r>
          </w:p>
        </w:tc>
        <w:tc>
          <w:tcPr>
            <w:tcW w:w="4104" w:type="dxa"/>
          </w:tcPr>
          <w:p w:rsidR="003E5245" w:rsidRPr="00B053A0" w:rsidRDefault="003E5245" w:rsidP="00076DCC">
            <w:pPr>
              <w:ind w:left="72" w:right="36"/>
              <w:rPr>
                <w:rFonts w:cs="Times New Roman"/>
                <w:szCs w:val="24"/>
              </w:rPr>
            </w:pPr>
            <w:r w:rsidRPr="00AE1539">
              <w:rPr>
                <w:rFonts w:cs="Times New Roman"/>
                <w:szCs w:val="24"/>
              </w:rPr>
              <w:t xml:space="preserve">Căn cứ vào quy mô, tính chất lao động, nguy cơ tai nạn lao động, bệnh nghề nghiệp, điều kiện lao động mà </w:t>
            </w:r>
            <w:r>
              <w:rPr>
                <w:rFonts w:cs="Times New Roman"/>
                <w:szCs w:val="24"/>
              </w:rPr>
              <w:t>NSDLĐ</w:t>
            </w:r>
            <w:r w:rsidRPr="00AE1539">
              <w:rPr>
                <w:rFonts w:cs="Times New Roman"/>
                <w:szCs w:val="24"/>
              </w:rPr>
              <w:t xml:space="preserve"> phải bố trí người làm công tác an toàn, vệ sinh lao động hoặc thành lập bộ phận quản lý công tác </w:t>
            </w:r>
            <w:r>
              <w:rPr>
                <w:rFonts w:cs="Times New Roman"/>
                <w:szCs w:val="24"/>
              </w:rPr>
              <w:t>ATVSLĐ</w:t>
            </w:r>
            <w:r w:rsidRPr="00AE1539">
              <w:rPr>
                <w:rFonts w:cs="Times New Roman"/>
                <w:szCs w:val="24"/>
              </w:rPr>
              <w:t>tại cơ sở</w:t>
            </w:r>
          </w:p>
        </w:tc>
        <w:tc>
          <w:tcPr>
            <w:tcW w:w="2196" w:type="dxa"/>
          </w:tcPr>
          <w:p w:rsidR="003E5245" w:rsidRPr="00B053A0" w:rsidRDefault="003E5245" w:rsidP="00076DCC">
            <w:pPr>
              <w:ind w:left="108" w:right="72"/>
              <w:rPr>
                <w:rFonts w:cs="Times New Roman"/>
                <w:szCs w:val="24"/>
              </w:rPr>
            </w:pPr>
            <w:r>
              <w:rPr>
                <w:rFonts w:cs="Times New Roman"/>
                <w:szCs w:val="24"/>
              </w:rPr>
              <w:t xml:space="preserve">Điều 72 Luật ATVSLĐ; </w:t>
            </w:r>
            <w:r w:rsidRPr="00E00346">
              <w:rPr>
                <w:rFonts w:cs="Times New Roman"/>
                <w:szCs w:val="24"/>
              </w:rPr>
              <w:t>Điều 36 Nghị định 39</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23</w:t>
            </w:r>
          </w:p>
        </w:tc>
        <w:tc>
          <w:tcPr>
            <w:tcW w:w="2340" w:type="dxa"/>
          </w:tcPr>
          <w:p w:rsidR="003E5245" w:rsidRPr="00B053A0" w:rsidRDefault="003E5245" w:rsidP="00076DCC">
            <w:pPr>
              <w:ind w:left="72" w:right="72"/>
              <w:rPr>
                <w:rFonts w:cs="Times New Roman"/>
                <w:szCs w:val="24"/>
              </w:rPr>
            </w:pPr>
            <w:r w:rsidRPr="00E00346">
              <w:rPr>
                <w:rFonts w:cs="Times New Roman"/>
                <w:szCs w:val="24"/>
              </w:rPr>
              <w:t>Bố trí cán bộ làm bộ phận y tế</w:t>
            </w:r>
          </w:p>
        </w:tc>
        <w:tc>
          <w:tcPr>
            <w:tcW w:w="4104" w:type="dxa"/>
          </w:tcPr>
          <w:p w:rsidR="003E5245" w:rsidRPr="00B053A0" w:rsidRDefault="003E5245" w:rsidP="00076DCC">
            <w:pPr>
              <w:ind w:left="72" w:right="36"/>
              <w:rPr>
                <w:rFonts w:cs="Times New Roman"/>
                <w:szCs w:val="24"/>
              </w:rPr>
            </w:pPr>
            <w:r w:rsidRPr="00AE1539">
              <w:rPr>
                <w:rFonts w:cs="Times New Roman"/>
                <w:szCs w:val="24"/>
              </w:rPr>
              <w:t>Căn cứ vào quy mô, tính chất lao động, nguy cơ tai nạn lao động, bệnh nghề nghiệp, điều kiện lao động mà người sử dụng lao động phải bố trí người làm công tác y tế hoặc thành lập bộ phận y tế chịu trách nhiệm chăm sóc và quản lý sức khỏe của người lao động</w:t>
            </w:r>
          </w:p>
        </w:tc>
        <w:tc>
          <w:tcPr>
            <w:tcW w:w="2196" w:type="dxa"/>
          </w:tcPr>
          <w:p w:rsidR="003E5245" w:rsidRPr="00B053A0" w:rsidRDefault="003E5245" w:rsidP="00076DCC">
            <w:pPr>
              <w:ind w:left="108" w:right="72"/>
              <w:rPr>
                <w:rFonts w:cs="Times New Roman"/>
                <w:szCs w:val="24"/>
              </w:rPr>
            </w:pPr>
            <w:r>
              <w:rPr>
                <w:rFonts w:cs="Times New Roman"/>
                <w:szCs w:val="24"/>
              </w:rPr>
              <w:t>Điều 73 Luật ATVSLĐ</w:t>
            </w:r>
            <w:r w:rsidRPr="00E00346">
              <w:rPr>
                <w:rFonts w:cs="Times New Roman"/>
                <w:szCs w:val="24"/>
              </w:rPr>
              <w:t xml:space="preserve"> </w:t>
            </w:r>
            <w:r>
              <w:rPr>
                <w:rFonts w:cs="Times New Roman"/>
                <w:szCs w:val="24"/>
              </w:rPr>
              <w:t xml:space="preserve">; </w:t>
            </w:r>
            <w:r w:rsidRPr="00E00346">
              <w:rPr>
                <w:rFonts w:cs="Times New Roman"/>
                <w:szCs w:val="24"/>
              </w:rPr>
              <w:t>Điều 37 Nghị định 39</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24</w:t>
            </w:r>
          </w:p>
        </w:tc>
        <w:tc>
          <w:tcPr>
            <w:tcW w:w="2340" w:type="dxa"/>
          </w:tcPr>
          <w:p w:rsidR="003E5245" w:rsidRPr="00B053A0" w:rsidRDefault="003E5245" w:rsidP="00076DCC">
            <w:pPr>
              <w:ind w:left="72" w:right="72"/>
              <w:rPr>
                <w:rFonts w:cs="Times New Roman"/>
                <w:szCs w:val="24"/>
              </w:rPr>
            </w:pPr>
            <w:r w:rsidRPr="00E00346">
              <w:rPr>
                <w:rFonts w:cs="Times New Roman"/>
                <w:szCs w:val="24"/>
              </w:rPr>
              <w:t>Thực hiện bồi dưỡng hiện vật cho người làm trong điều kiện có yếu tố nguy hiểm, yếu tố có hại (nếu có)</w:t>
            </w:r>
          </w:p>
        </w:tc>
        <w:tc>
          <w:tcPr>
            <w:tcW w:w="4104" w:type="dxa"/>
          </w:tcPr>
          <w:p w:rsidR="003E5245" w:rsidRPr="00B053A0" w:rsidRDefault="003E5245" w:rsidP="00076DCC">
            <w:pPr>
              <w:ind w:left="72" w:right="36"/>
              <w:rPr>
                <w:rFonts w:cs="Times New Roman"/>
                <w:szCs w:val="24"/>
              </w:rPr>
            </w:pPr>
            <w:r>
              <w:rPr>
                <w:rFonts w:cs="Times New Roman"/>
                <w:szCs w:val="24"/>
              </w:rPr>
              <w:t>NLĐ</w:t>
            </w:r>
            <w:r w:rsidRPr="00591CC7">
              <w:rPr>
                <w:rFonts w:cs="Times New Roman"/>
                <w:szCs w:val="24"/>
              </w:rPr>
              <w:t xml:space="preserve"> làm việc trong điều kiện có yếu tố nguy hiểm, yếu tố có hại được </w:t>
            </w:r>
            <w:r>
              <w:rPr>
                <w:rFonts w:cs="Times New Roman"/>
                <w:szCs w:val="24"/>
              </w:rPr>
              <w:t>NSDLĐ</w:t>
            </w:r>
            <w:r w:rsidRPr="00591CC7">
              <w:rPr>
                <w:rFonts w:cs="Times New Roman"/>
                <w:szCs w:val="24"/>
              </w:rPr>
              <w:t xml:space="preserve"> bồi dưỡng bằng hiện vật.</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Điều 24 Luật </w:t>
            </w:r>
            <w:r>
              <w:rPr>
                <w:rFonts w:cs="Times New Roman"/>
                <w:szCs w:val="24"/>
              </w:rPr>
              <w:t>ATVSLĐ</w:t>
            </w:r>
            <w:r w:rsidRPr="00E00346">
              <w:rPr>
                <w:rFonts w:cs="Times New Roman"/>
                <w:szCs w:val="24"/>
              </w:rPr>
              <w:t xml:space="preserve"> 2015; Thông tư 25/2013/TT-BLĐTBXH</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25</w:t>
            </w:r>
          </w:p>
        </w:tc>
        <w:tc>
          <w:tcPr>
            <w:tcW w:w="2340" w:type="dxa"/>
          </w:tcPr>
          <w:p w:rsidR="003E5245" w:rsidRPr="00B053A0" w:rsidRDefault="003E5245" w:rsidP="00076DCC">
            <w:pPr>
              <w:ind w:left="72" w:right="72"/>
              <w:rPr>
                <w:rFonts w:cs="Times New Roman"/>
                <w:szCs w:val="24"/>
              </w:rPr>
            </w:pPr>
            <w:r w:rsidRPr="00E00346">
              <w:rPr>
                <w:rFonts w:cs="Times New Roman"/>
                <w:szCs w:val="24"/>
              </w:rPr>
              <w:t xml:space="preserve">Rà soát, phân loại và tổ chức huấn luyện </w:t>
            </w:r>
            <w:r>
              <w:rPr>
                <w:rFonts w:cs="Times New Roman"/>
                <w:szCs w:val="24"/>
              </w:rPr>
              <w:t>ATVSLĐ</w:t>
            </w:r>
            <w:r w:rsidRPr="00E00346">
              <w:rPr>
                <w:rFonts w:cs="Times New Roman"/>
                <w:szCs w:val="24"/>
              </w:rPr>
              <w:t xml:space="preserve"> cho </w:t>
            </w:r>
            <w:r>
              <w:rPr>
                <w:rFonts w:cs="Times New Roman"/>
                <w:szCs w:val="24"/>
              </w:rPr>
              <w:t>NLĐ</w:t>
            </w:r>
          </w:p>
        </w:tc>
        <w:tc>
          <w:tcPr>
            <w:tcW w:w="4104" w:type="dxa"/>
          </w:tcPr>
          <w:p w:rsidR="003E5245" w:rsidRPr="00B053A0" w:rsidRDefault="003E5245" w:rsidP="00076DCC">
            <w:pPr>
              <w:ind w:left="72" w:right="36"/>
              <w:rPr>
                <w:rFonts w:cs="Times New Roman"/>
                <w:szCs w:val="24"/>
              </w:rPr>
            </w:pPr>
            <w:r>
              <w:rPr>
                <w:rFonts w:cs="Times New Roman"/>
                <w:szCs w:val="24"/>
              </w:rPr>
              <w:t>NSDLĐ</w:t>
            </w:r>
            <w:r w:rsidRPr="00591CC7">
              <w:rPr>
                <w:rFonts w:cs="Times New Roman"/>
                <w:szCs w:val="24"/>
              </w:rPr>
              <w:t xml:space="preserve"> tổ chức huấn luyện cho </w:t>
            </w:r>
            <w:r>
              <w:rPr>
                <w:rFonts w:cs="Times New Roman"/>
                <w:szCs w:val="24"/>
              </w:rPr>
              <w:t>NLĐ</w:t>
            </w:r>
            <w:r w:rsidRPr="00591CC7">
              <w:rPr>
                <w:rFonts w:cs="Times New Roman"/>
                <w:szCs w:val="24"/>
              </w:rPr>
              <w:t xml:space="preserve"> làm công việc có yêu cầu nghiêm ngặt về </w:t>
            </w:r>
            <w:r>
              <w:rPr>
                <w:rFonts w:cs="Times New Roman"/>
                <w:szCs w:val="24"/>
              </w:rPr>
              <w:t>ANVSLĐ</w:t>
            </w:r>
            <w:r w:rsidRPr="00591CC7">
              <w:rPr>
                <w:rFonts w:cs="Times New Roman"/>
                <w:szCs w:val="24"/>
              </w:rPr>
              <w:t xml:space="preserve"> và cấp thẻ an toàn trước khi bố trí làm công việc này</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Điều 14 Luật </w:t>
            </w:r>
            <w:r>
              <w:rPr>
                <w:rFonts w:cs="Times New Roman"/>
                <w:szCs w:val="24"/>
              </w:rPr>
              <w:t>ATVSLĐ</w:t>
            </w:r>
            <w:r w:rsidRPr="00E00346">
              <w:rPr>
                <w:rFonts w:cs="Times New Roman"/>
                <w:szCs w:val="24"/>
              </w:rPr>
              <w:t xml:space="preserve"> 2015</w:t>
            </w:r>
            <w:r>
              <w:rPr>
                <w:rFonts w:cs="Times New Roman"/>
                <w:szCs w:val="24"/>
              </w:rPr>
              <w:t xml:space="preserve">, </w:t>
            </w:r>
            <w:r w:rsidRPr="00E00346">
              <w:rPr>
                <w:rFonts w:cs="Times New Roman"/>
                <w:szCs w:val="24"/>
              </w:rPr>
              <w:t>Điều 17 Nghị định 44.</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26</w:t>
            </w:r>
          </w:p>
        </w:tc>
        <w:tc>
          <w:tcPr>
            <w:tcW w:w="2340" w:type="dxa"/>
          </w:tcPr>
          <w:p w:rsidR="003E5245" w:rsidRPr="00B053A0" w:rsidRDefault="003E5245" w:rsidP="00076DCC">
            <w:pPr>
              <w:ind w:left="72" w:right="72"/>
              <w:rPr>
                <w:rFonts w:cs="Times New Roman"/>
                <w:szCs w:val="24"/>
              </w:rPr>
            </w:pPr>
            <w:r w:rsidRPr="00E00346">
              <w:rPr>
                <w:rFonts w:cs="Times New Roman"/>
                <w:szCs w:val="24"/>
              </w:rPr>
              <w:t>Lập hồ sơ quản lý sức khỏe NLĐ, hồ sơ vệ sinh lao động</w:t>
            </w:r>
          </w:p>
        </w:tc>
        <w:tc>
          <w:tcPr>
            <w:tcW w:w="4104" w:type="dxa"/>
          </w:tcPr>
          <w:p w:rsidR="003E5245" w:rsidRPr="006068E4" w:rsidRDefault="003E5245" w:rsidP="00076DCC">
            <w:pPr>
              <w:ind w:left="72" w:right="36"/>
              <w:rPr>
                <w:rFonts w:cs="Times New Roman"/>
                <w:szCs w:val="24"/>
              </w:rPr>
            </w:pPr>
            <w:r w:rsidRPr="006068E4">
              <w:rPr>
                <w:rFonts w:cs="Times New Roman"/>
                <w:szCs w:val="24"/>
              </w:rPr>
              <w:t xml:space="preserve">Hồ sơ quản lý sức khỏe </w:t>
            </w:r>
            <w:r>
              <w:rPr>
                <w:rFonts w:cs="Times New Roman"/>
                <w:szCs w:val="24"/>
              </w:rPr>
              <w:t>NLĐ</w:t>
            </w:r>
            <w:r w:rsidRPr="006068E4">
              <w:rPr>
                <w:rFonts w:cs="Times New Roman"/>
                <w:szCs w:val="24"/>
              </w:rPr>
              <w:t xml:space="preserve"> gồ</w:t>
            </w:r>
            <w:r>
              <w:rPr>
                <w:rFonts w:cs="Times New Roman"/>
                <w:szCs w:val="24"/>
              </w:rPr>
              <w:t>m:</w:t>
            </w:r>
          </w:p>
          <w:p w:rsidR="003E5245" w:rsidRPr="006068E4" w:rsidRDefault="003E5245" w:rsidP="00076DCC">
            <w:pPr>
              <w:ind w:left="72" w:right="36"/>
              <w:rPr>
                <w:rFonts w:cs="Times New Roman"/>
                <w:szCs w:val="24"/>
              </w:rPr>
            </w:pPr>
            <w:r>
              <w:rPr>
                <w:rFonts w:cs="Times New Roman"/>
                <w:szCs w:val="24"/>
              </w:rPr>
              <w:t xml:space="preserve">- </w:t>
            </w:r>
            <w:r w:rsidRPr="006068E4">
              <w:rPr>
                <w:rFonts w:cs="Times New Roman"/>
                <w:szCs w:val="24"/>
              </w:rPr>
              <w:t xml:space="preserve">Hồ sơ sức khỏe cá nhân của </w:t>
            </w:r>
            <w:r>
              <w:rPr>
                <w:rFonts w:cs="Times New Roman"/>
                <w:szCs w:val="24"/>
              </w:rPr>
              <w:t>NLĐ;</w:t>
            </w:r>
          </w:p>
          <w:p w:rsidR="003E5245" w:rsidRPr="00B053A0" w:rsidRDefault="003E5245" w:rsidP="00076DCC">
            <w:pPr>
              <w:ind w:left="72" w:right="36"/>
              <w:rPr>
                <w:rFonts w:cs="Times New Roman"/>
                <w:szCs w:val="24"/>
              </w:rPr>
            </w:pPr>
            <w:r>
              <w:rPr>
                <w:rFonts w:cs="Times New Roman"/>
                <w:szCs w:val="24"/>
              </w:rPr>
              <w:t xml:space="preserve">- </w:t>
            </w:r>
            <w:r w:rsidRPr="006068E4">
              <w:rPr>
                <w:rFonts w:cs="Times New Roman"/>
                <w:szCs w:val="24"/>
              </w:rPr>
              <w:t xml:space="preserve">Hồ sơ quản lý tình hình sức khỏe và bệnh tật của tất cả </w:t>
            </w:r>
            <w:r>
              <w:rPr>
                <w:rFonts w:cs="Times New Roman"/>
                <w:szCs w:val="24"/>
              </w:rPr>
              <w:t>NLĐ</w:t>
            </w:r>
            <w:r w:rsidRPr="006068E4">
              <w:rPr>
                <w:rFonts w:cs="Times New Roman"/>
                <w:szCs w:val="24"/>
              </w:rPr>
              <w:t xml:space="preserve"> đang làm việc tại cơ sở lao động</w:t>
            </w:r>
          </w:p>
        </w:tc>
        <w:tc>
          <w:tcPr>
            <w:tcW w:w="2196" w:type="dxa"/>
          </w:tcPr>
          <w:p w:rsidR="003E5245" w:rsidRPr="00B053A0" w:rsidRDefault="003E5245" w:rsidP="00076DCC">
            <w:pPr>
              <w:ind w:left="108" w:right="72"/>
              <w:rPr>
                <w:rFonts w:cs="Times New Roman"/>
                <w:szCs w:val="24"/>
              </w:rPr>
            </w:pPr>
            <w:r w:rsidRPr="00E00346">
              <w:rPr>
                <w:rFonts w:cs="Times New Roman"/>
                <w:szCs w:val="24"/>
              </w:rPr>
              <w:t>Thông tư 19/2016/TT-BYT</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27</w:t>
            </w:r>
          </w:p>
        </w:tc>
        <w:tc>
          <w:tcPr>
            <w:tcW w:w="2340" w:type="dxa"/>
          </w:tcPr>
          <w:p w:rsidR="003E5245" w:rsidRPr="00B053A0" w:rsidRDefault="003E5245" w:rsidP="00076DCC">
            <w:pPr>
              <w:ind w:left="72" w:right="72"/>
              <w:rPr>
                <w:rFonts w:cs="Times New Roman"/>
                <w:szCs w:val="24"/>
              </w:rPr>
            </w:pPr>
            <w:r w:rsidRPr="00E00346">
              <w:rPr>
                <w:rFonts w:cs="Times New Roman"/>
                <w:szCs w:val="24"/>
              </w:rPr>
              <w:t>Thực hiện cấp phát, theo dõi phương tiện bảo vệ cá nhân cho NLĐ</w:t>
            </w:r>
          </w:p>
        </w:tc>
        <w:tc>
          <w:tcPr>
            <w:tcW w:w="4104" w:type="dxa"/>
          </w:tcPr>
          <w:p w:rsidR="003E5245" w:rsidRPr="00B053A0" w:rsidRDefault="003E5245" w:rsidP="00076DCC">
            <w:pPr>
              <w:ind w:left="72" w:right="36"/>
              <w:rPr>
                <w:rFonts w:cs="Times New Roman"/>
                <w:szCs w:val="24"/>
              </w:rPr>
            </w:pPr>
            <w:r>
              <w:rPr>
                <w:rFonts w:cs="Times New Roman"/>
                <w:szCs w:val="24"/>
              </w:rPr>
              <w:t>NLĐ</w:t>
            </w:r>
            <w:r w:rsidRPr="00591CC7">
              <w:rPr>
                <w:rFonts w:cs="Times New Roman"/>
                <w:szCs w:val="24"/>
              </w:rPr>
              <w:t xml:space="preserve"> làm công việc có yếu tố nguy hiểm, yếu tố có hại được </w:t>
            </w:r>
            <w:r>
              <w:rPr>
                <w:rFonts w:cs="Times New Roman"/>
                <w:szCs w:val="24"/>
              </w:rPr>
              <w:t>NSDLĐ</w:t>
            </w:r>
            <w:r w:rsidRPr="00591CC7">
              <w:rPr>
                <w:rFonts w:cs="Times New Roman"/>
                <w:szCs w:val="24"/>
              </w:rPr>
              <w:t xml:space="preserve"> trang cấp đầy đủ phương tiện bảo vệ cá nhân và phải sử dụng trong quá trình làm việc.</w:t>
            </w:r>
            <w:r>
              <w:rPr>
                <w:rFonts w:cs="Times New Roman"/>
                <w:szCs w:val="24"/>
              </w:rPr>
              <w:t xml:space="preserve"> </w:t>
            </w:r>
          </w:p>
        </w:tc>
        <w:tc>
          <w:tcPr>
            <w:tcW w:w="2196" w:type="dxa"/>
          </w:tcPr>
          <w:p w:rsidR="003E5245" w:rsidRPr="00B053A0" w:rsidRDefault="003E5245" w:rsidP="00076DCC">
            <w:pPr>
              <w:ind w:left="108" w:right="72"/>
              <w:rPr>
                <w:rFonts w:cs="Times New Roman"/>
                <w:szCs w:val="24"/>
              </w:rPr>
            </w:pPr>
            <w:r w:rsidRPr="00E00346">
              <w:rPr>
                <w:rFonts w:cs="Times New Roman"/>
                <w:szCs w:val="24"/>
              </w:rPr>
              <w:t xml:space="preserve">Điều 23 Luật </w:t>
            </w:r>
            <w:r>
              <w:rPr>
                <w:rFonts w:cs="Times New Roman"/>
                <w:szCs w:val="24"/>
              </w:rPr>
              <w:t>ATVSLĐ</w:t>
            </w:r>
            <w:r w:rsidRPr="00E00346">
              <w:rPr>
                <w:rFonts w:cs="Times New Roman"/>
                <w:szCs w:val="24"/>
              </w:rPr>
              <w:t xml:space="preserve"> 2015; Thông tư 04/2014/TT-BLĐTBXH</w:t>
            </w:r>
          </w:p>
        </w:tc>
      </w:tr>
      <w:tr w:rsidR="003E5245" w:rsidRPr="00B053A0" w:rsidTr="00971204">
        <w:tc>
          <w:tcPr>
            <w:tcW w:w="738" w:type="dxa"/>
          </w:tcPr>
          <w:p w:rsidR="003E5245" w:rsidRDefault="003E5245" w:rsidP="000D0B0F">
            <w:pPr>
              <w:rPr>
                <w:rFonts w:cs="Times New Roman"/>
                <w:szCs w:val="24"/>
              </w:rPr>
            </w:pPr>
            <w:r>
              <w:rPr>
                <w:rFonts w:cs="Times New Roman"/>
                <w:szCs w:val="24"/>
              </w:rPr>
              <w:t>28</w:t>
            </w:r>
          </w:p>
        </w:tc>
        <w:tc>
          <w:tcPr>
            <w:tcW w:w="2340" w:type="dxa"/>
          </w:tcPr>
          <w:p w:rsidR="003E5245" w:rsidRPr="00E00346" w:rsidRDefault="003E5245" w:rsidP="00076DCC">
            <w:pPr>
              <w:ind w:left="72" w:right="72"/>
              <w:rPr>
                <w:rFonts w:cs="Times New Roman"/>
                <w:szCs w:val="24"/>
              </w:rPr>
            </w:pPr>
            <w:r>
              <w:rPr>
                <w:rFonts w:cs="Times New Roman"/>
                <w:szCs w:val="24"/>
              </w:rPr>
              <w:t>Xây dựng n</w:t>
            </w:r>
            <w:r w:rsidRPr="00A15EF5">
              <w:rPr>
                <w:rFonts w:cs="Times New Roman"/>
                <w:szCs w:val="24"/>
              </w:rPr>
              <w:t xml:space="preserve">ội quy </w:t>
            </w:r>
            <w:r>
              <w:rPr>
                <w:rFonts w:cs="Times New Roman"/>
                <w:szCs w:val="24"/>
              </w:rPr>
              <w:t>ATVSLĐ</w:t>
            </w:r>
            <w:r w:rsidRPr="00A15EF5">
              <w:rPr>
                <w:rFonts w:cs="Times New Roman"/>
                <w:szCs w:val="24"/>
              </w:rPr>
              <w:t xml:space="preserve"> của </w:t>
            </w:r>
            <w:r>
              <w:rPr>
                <w:rFonts w:cs="Times New Roman"/>
                <w:szCs w:val="24"/>
              </w:rPr>
              <w:t>DN</w:t>
            </w:r>
            <w:r w:rsidRPr="00A15EF5">
              <w:rPr>
                <w:rFonts w:cs="Times New Roman"/>
                <w:szCs w:val="24"/>
              </w:rPr>
              <w:t xml:space="preserve"> cho từng khu vực làm việc</w:t>
            </w:r>
          </w:p>
        </w:tc>
        <w:tc>
          <w:tcPr>
            <w:tcW w:w="4104" w:type="dxa"/>
          </w:tcPr>
          <w:p w:rsidR="003E5245" w:rsidRPr="00591CC7" w:rsidRDefault="003E5245" w:rsidP="00076DCC">
            <w:pPr>
              <w:ind w:left="72" w:right="36"/>
              <w:rPr>
                <w:rFonts w:cs="Times New Roman"/>
                <w:szCs w:val="24"/>
              </w:rPr>
            </w:pPr>
            <w:r>
              <w:rPr>
                <w:rFonts w:cs="Times New Roman"/>
                <w:szCs w:val="24"/>
              </w:rPr>
              <w:t>NSDLĐ</w:t>
            </w:r>
            <w:r w:rsidRPr="00591CC7">
              <w:rPr>
                <w:rFonts w:cs="Times New Roman"/>
                <w:szCs w:val="24"/>
              </w:rPr>
              <w:t xml:space="preserve"> căn cứ pháp luật, tiêu chuẩn, quy chuẩn kỹ thuật quốc gia, quy chuẩn kỹ thuật địa phương về </w:t>
            </w:r>
            <w:r>
              <w:rPr>
                <w:rFonts w:cs="Times New Roman"/>
                <w:szCs w:val="24"/>
              </w:rPr>
              <w:t>ATVSLĐ</w:t>
            </w:r>
            <w:r w:rsidRPr="00591CC7">
              <w:rPr>
                <w:rFonts w:cs="Times New Roman"/>
                <w:szCs w:val="24"/>
              </w:rPr>
              <w:t xml:space="preserve"> và điều kiện hoạt động sản xuất, kinh doanh, lao động để xây dựng, ban hành và tổ chức thực hiện nội quy, quy trình bảo đảm </w:t>
            </w:r>
            <w:r>
              <w:rPr>
                <w:rFonts w:cs="Times New Roman"/>
                <w:szCs w:val="24"/>
              </w:rPr>
              <w:t>ATVSLĐ</w:t>
            </w:r>
          </w:p>
        </w:tc>
        <w:tc>
          <w:tcPr>
            <w:tcW w:w="2196" w:type="dxa"/>
          </w:tcPr>
          <w:p w:rsidR="003E5245" w:rsidRPr="00E00346" w:rsidRDefault="003E5245" w:rsidP="00076DCC">
            <w:pPr>
              <w:ind w:left="108" w:right="72"/>
              <w:rPr>
                <w:rFonts w:cs="Times New Roman"/>
                <w:szCs w:val="24"/>
              </w:rPr>
            </w:pPr>
            <w:r>
              <w:rPr>
                <w:rFonts w:cs="Times New Roman"/>
                <w:szCs w:val="24"/>
              </w:rPr>
              <w:t>Điều 15 Luật ATVSLĐ 2015</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29</w:t>
            </w:r>
          </w:p>
        </w:tc>
        <w:tc>
          <w:tcPr>
            <w:tcW w:w="2340" w:type="dxa"/>
          </w:tcPr>
          <w:p w:rsidR="003E5245" w:rsidRPr="00B053A0" w:rsidRDefault="003E5245" w:rsidP="00076DCC">
            <w:pPr>
              <w:ind w:left="72" w:right="72"/>
              <w:rPr>
                <w:rFonts w:cs="Times New Roman"/>
                <w:szCs w:val="24"/>
              </w:rPr>
            </w:pPr>
            <w:r w:rsidRPr="00E00346">
              <w:rPr>
                <w:rFonts w:cs="Times New Roman"/>
                <w:szCs w:val="24"/>
              </w:rPr>
              <w:t xml:space="preserve">Xây dựng kế hoạch triển khai Tháng hành động về </w:t>
            </w:r>
            <w:r>
              <w:rPr>
                <w:rFonts w:cs="Times New Roman"/>
                <w:szCs w:val="24"/>
              </w:rPr>
              <w:t>ATVSLĐ</w:t>
            </w:r>
            <w:r w:rsidRPr="00E00346">
              <w:rPr>
                <w:rFonts w:cs="Times New Roman"/>
                <w:szCs w:val="24"/>
              </w:rPr>
              <w:t xml:space="preserve"> theo quy định tại</w:t>
            </w:r>
          </w:p>
        </w:tc>
        <w:tc>
          <w:tcPr>
            <w:tcW w:w="4104" w:type="dxa"/>
          </w:tcPr>
          <w:p w:rsidR="003E5245" w:rsidRPr="000C27A7" w:rsidRDefault="003E5245" w:rsidP="00076DCC">
            <w:pPr>
              <w:ind w:left="72" w:right="36"/>
              <w:rPr>
                <w:rFonts w:cs="Times New Roman"/>
                <w:szCs w:val="24"/>
              </w:rPr>
            </w:pPr>
            <w:r w:rsidRPr="000C27A7">
              <w:rPr>
                <w:rFonts w:cs="Times New Roman"/>
                <w:szCs w:val="24"/>
              </w:rPr>
              <w:t xml:space="preserve">Tháng hành động về </w:t>
            </w:r>
            <w:r>
              <w:rPr>
                <w:rFonts w:cs="Times New Roman"/>
                <w:szCs w:val="24"/>
              </w:rPr>
              <w:t>ATVSLĐ</w:t>
            </w:r>
            <w:r w:rsidRPr="000C27A7">
              <w:rPr>
                <w:rFonts w:cs="Times New Roman"/>
                <w:szCs w:val="24"/>
              </w:rPr>
              <w:t xml:space="preserve"> được tổ chức từ ngày 01 đế</w:t>
            </w:r>
            <w:r>
              <w:rPr>
                <w:rFonts w:cs="Times New Roman"/>
                <w:szCs w:val="24"/>
              </w:rPr>
              <w:t>n ngày 31/</w:t>
            </w:r>
            <w:r w:rsidRPr="000C27A7">
              <w:rPr>
                <w:rFonts w:cs="Times New Roman"/>
                <w:szCs w:val="24"/>
              </w:rPr>
              <w:t>5 hằ</w:t>
            </w:r>
            <w:r>
              <w:rPr>
                <w:rFonts w:cs="Times New Roman"/>
                <w:szCs w:val="24"/>
              </w:rPr>
              <w:t>ng năm.</w:t>
            </w:r>
          </w:p>
          <w:p w:rsidR="003E5245" w:rsidRPr="00B053A0" w:rsidRDefault="003E5245" w:rsidP="00076DCC">
            <w:pPr>
              <w:ind w:left="72" w:right="36"/>
              <w:rPr>
                <w:rFonts w:cs="Times New Roman"/>
                <w:szCs w:val="24"/>
              </w:rPr>
            </w:pPr>
            <w:r w:rsidRPr="000C27A7">
              <w:rPr>
                <w:rFonts w:cs="Times New Roman"/>
                <w:szCs w:val="24"/>
              </w:rPr>
              <w:t xml:space="preserve">Lễ phát động Tháng hành động về </w:t>
            </w:r>
            <w:r>
              <w:rPr>
                <w:rFonts w:cs="Times New Roman"/>
                <w:szCs w:val="24"/>
              </w:rPr>
              <w:t xml:space="preserve">ATVSLĐ </w:t>
            </w:r>
            <w:r w:rsidRPr="000C27A7">
              <w:rPr>
                <w:rFonts w:cs="Times New Roman"/>
                <w:szCs w:val="24"/>
              </w:rPr>
              <w:t>được tổ chức vào 01 ngày trong khoảng thời gian từ ngày 01 đến ngày 10 của tháng 5 hàng năm</w:t>
            </w:r>
          </w:p>
        </w:tc>
        <w:tc>
          <w:tcPr>
            <w:tcW w:w="2196" w:type="dxa"/>
          </w:tcPr>
          <w:p w:rsidR="003E5245" w:rsidRPr="00B053A0" w:rsidRDefault="003E5245" w:rsidP="00076DCC">
            <w:pPr>
              <w:ind w:left="108" w:right="72"/>
              <w:rPr>
                <w:rFonts w:cs="Times New Roman"/>
                <w:szCs w:val="24"/>
              </w:rPr>
            </w:pPr>
            <w:r w:rsidRPr="00E00346">
              <w:rPr>
                <w:rFonts w:cs="Times New Roman"/>
                <w:szCs w:val="24"/>
              </w:rPr>
              <w:t>Thông tư 02/2017/TT-BLĐTBXH</w:t>
            </w:r>
          </w:p>
        </w:tc>
      </w:tr>
      <w:tr w:rsidR="00CE240C" w:rsidRPr="00B053A0" w:rsidTr="00971204">
        <w:tc>
          <w:tcPr>
            <w:tcW w:w="738" w:type="dxa"/>
          </w:tcPr>
          <w:p w:rsidR="003E5245" w:rsidRPr="00B053A0" w:rsidRDefault="003E5245" w:rsidP="000D0B0F">
            <w:pPr>
              <w:jc w:val="center"/>
              <w:rPr>
                <w:rFonts w:cs="Times New Roman"/>
                <w:szCs w:val="24"/>
              </w:rPr>
            </w:pPr>
            <w:r>
              <w:rPr>
                <w:rFonts w:cs="Times New Roman"/>
                <w:szCs w:val="24"/>
              </w:rPr>
              <w:t>30</w:t>
            </w:r>
          </w:p>
        </w:tc>
        <w:tc>
          <w:tcPr>
            <w:tcW w:w="2340" w:type="dxa"/>
          </w:tcPr>
          <w:p w:rsidR="003E5245" w:rsidRPr="00B053A0" w:rsidRDefault="003E5245" w:rsidP="00076DCC">
            <w:pPr>
              <w:ind w:left="72" w:right="72"/>
              <w:rPr>
                <w:rFonts w:cs="Times New Roman"/>
                <w:szCs w:val="24"/>
              </w:rPr>
            </w:pPr>
            <w:r w:rsidRPr="00A15EF5">
              <w:rPr>
                <w:rFonts w:cs="Times New Roman"/>
                <w:szCs w:val="24"/>
              </w:rPr>
              <w:t xml:space="preserve">Xây dựng và thực hiện kế hoạch </w:t>
            </w:r>
            <w:r>
              <w:rPr>
                <w:rFonts w:cs="Times New Roman"/>
                <w:szCs w:val="24"/>
              </w:rPr>
              <w:t xml:space="preserve">CTVSLĐ </w:t>
            </w:r>
            <w:r w:rsidRPr="00A15EF5">
              <w:rPr>
                <w:rFonts w:cs="Times New Roman"/>
                <w:szCs w:val="24"/>
              </w:rPr>
              <w:t xml:space="preserve">hằng năm; Biện pháp làm việc an toàn cho từng loại công việc; Kiểm soát các yếu tố nguy hiểm, yếu tố có hại; Đánh giá rủi ro về </w:t>
            </w:r>
            <w:r>
              <w:rPr>
                <w:rFonts w:cs="Times New Roman"/>
                <w:szCs w:val="24"/>
              </w:rPr>
              <w:t>ATVSLĐ</w:t>
            </w:r>
            <w:r w:rsidRPr="00A15EF5">
              <w:rPr>
                <w:rFonts w:cs="Times New Roman"/>
                <w:szCs w:val="24"/>
              </w:rPr>
              <w:t xml:space="preserve">; Phương án xử lý sự cố kĩ thuật gây mất </w:t>
            </w:r>
            <w:r>
              <w:rPr>
                <w:rFonts w:cs="Times New Roman"/>
                <w:szCs w:val="24"/>
              </w:rPr>
              <w:t>ATVSLĐ</w:t>
            </w:r>
            <w:r w:rsidRPr="00A15EF5">
              <w:rPr>
                <w:rFonts w:cs="Times New Roman"/>
                <w:szCs w:val="24"/>
              </w:rPr>
              <w:t xml:space="preserve"> nghiêm trọng và ứng cứu khẩn cấp</w:t>
            </w:r>
          </w:p>
        </w:tc>
        <w:tc>
          <w:tcPr>
            <w:tcW w:w="4104" w:type="dxa"/>
          </w:tcPr>
          <w:p w:rsidR="003E5245" w:rsidRPr="00B053A0" w:rsidRDefault="003E5245" w:rsidP="00076DCC">
            <w:pPr>
              <w:ind w:left="72" w:right="36"/>
              <w:rPr>
                <w:rFonts w:cs="Times New Roman"/>
                <w:szCs w:val="24"/>
              </w:rPr>
            </w:pPr>
            <w:r>
              <w:rPr>
                <w:rFonts w:cs="Times New Roman"/>
                <w:szCs w:val="24"/>
              </w:rPr>
              <w:t>NSDLĐ</w:t>
            </w:r>
            <w:r w:rsidRPr="000C27A7">
              <w:rPr>
                <w:rFonts w:cs="Times New Roman"/>
                <w:szCs w:val="24"/>
              </w:rPr>
              <w:t xml:space="preserve"> phải tổ chức đánh giá và hướng dẫn người lao động tự đánh giá nguy cơ rủi ro về </w:t>
            </w:r>
            <w:r>
              <w:rPr>
                <w:rFonts w:cs="Times New Roman"/>
                <w:szCs w:val="24"/>
              </w:rPr>
              <w:t>ATVSLĐ</w:t>
            </w:r>
            <w:r w:rsidRPr="000C27A7">
              <w:rPr>
                <w:rFonts w:cs="Times New Roman"/>
                <w:szCs w:val="24"/>
              </w:rPr>
              <w:t xml:space="preserve"> trước khi làm việc, thường xuyên trong quá trình lao động hoặc khi cần thiết.</w:t>
            </w:r>
          </w:p>
        </w:tc>
        <w:tc>
          <w:tcPr>
            <w:tcW w:w="2196" w:type="dxa"/>
          </w:tcPr>
          <w:p w:rsidR="003E5245" w:rsidRPr="00B053A0" w:rsidRDefault="003E5245" w:rsidP="00076DCC">
            <w:pPr>
              <w:ind w:left="108" w:right="72"/>
              <w:rPr>
                <w:rFonts w:cs="Times New Roman"/>
                <w:szCs w:val="24"/>
              </w:rPr>
            </w:pPr>
            <w:r w:rsidRPr="00A15EF5">
              <w:rPr>
                <w:rFonts w:cs="Times New Roman"/>
                <w:szCs w:val="24"/>
              </w:rPr>
              <w:t>Điề</w:t>
            </w:r>
            <w:r>
              <w:rPr>
                <w:rFonts w:cs="Times New Roman"/>
                <w:szCs w:val="24"/>
              </w:rPr>
              <w:t>u 18</w:t>
            </w:r>
            <w:r w:rsidRPr="00A15EF5">
              <w:rPr>
                <w:rFonts w:cs="Times New Roman"/>
                <w:szCs w:val="24"/>
              </w:rPr>
              <w:t xml:space="preserve">, 76, 77, 78 Luật </w:t>
            </w:r>
            <w:r>
              <w:rPr>
                <w:rFonts w:cs="Times New Roman"/>
                <w:szCs w:val="24"/>
              </w:rPr>
              <w:t>ATVSLĐ</w:t>
            </w:r>
            <w:r w:rsidRPr="00A15EF5">
              <w:rPr>
                <w:rFonts w:cs="Times New Roman"/>
                <w:szCs w:val="24"/>
              </w:rPr>
              <w:t xml:space="preserve"> 2015.</w:t>
            </w:r>
          </w:p>
        </w:tc>
      </w:tr>
    </w:tbl>
    <w:p w:rsidR="003E5245" w:rsidRPr="00B053A0" w:rsidRDefault="003E5245" w:rsidP="003E5245">
      <w:pPr>
        <w:rPr>
          <w:rFonts w:cs="Times New Roman"/>
          <w:szCs w:val="24"/>
        </w:rPr>
      </w:pPr>
    </w:p>
    <w:p w:rsidR="003E5245" w:rsidRPr="0047613E" w:rsidRDefault="003E5245" w:rsidP="003E5245">
      <w:pPr>
        <w:spacing w:line="276" w:lineRule="auto"/>
        <w:rPr>
          <w:rFonts w:cs="Times New Roman"/>
          <w:b/>
          <w:szCs w:val="24"/>
        </w:rPr>
      </w:pPr>
    </w:p>
    <w:p w:rsidR="00C75B4A" w:rsidRDefault="00C75B4A"/>
    <w:sectPr w:rsidR="00C75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14" w:rsidRDefault="005D0514" w:rsidP="003F4119">
      <w:r>
        <w:separator/>
      </w:r>
    </w:p>
  </w:endnote>
  <w:endnote w:type="continuationSeparator" w:id="0">
    <w:p w:rsidR="005D0514" w:rsidRDefault="005D0514" w:rsidP="003F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14" w:rsidRDefault="005D0514" w:rsidP="003F4119">
      <w:r>
        <w:separator/>
      </w:r>
    </w:p>
  </w:footnote>
  <w:footnote w:type="continuationSeparator" w:id="0">
    <w:p w:rsidR="005D0514" w:rsidRDefault="005D0514" w:rsidP="003F4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45"/>
    <w:rsid w:val="00076DCC"/>
    <w:rsid w:val="001110C5"/>
    <w:rsid w:val="003E5245"/>
    <w:rsid w:val="003F4119"/>
    <w:rsid w:val="00475EF8"/>
    <w:rsid w:val="005D0514"/>
    <w:rsid w:val="00971204"/>
    <w:rsid w:val="00B657C8"/>
    <w:rsid w:val="00C75B4A"/>
    <w:rsid w:val="00CE240C"/>
    <w:rsid w:val="00DC6FF6"/>
    <w:rsid w:val="00E3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411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F4119"/>
    <w:rPr>
      <w:b/>
      <w:bCs/>
    </w:rPr>
  </w:style>
  <w:style w:type="character" w:styleId="Hyperlink">
    <w:name w:val="Hyperlink"/>
    <w:basedOn w:val="DefaultParagraphFont"/>
    <w:uiPriority w:val="99"/>
    <w:semiHidden/>
    <w:unhideWhenUsed/>
    <w:rsid w:val="003F4119"/>
    <w:rPr>
      <w:color w:val="0000FF"/>
      <w:u w:val="single"/>
    </w:rPr>
  </w:style>
  <w:style w:type="paragraph" w:styleId="Header">
    <w:name w:val="header"/>
    <w:basedOn w:val="Normal"/>
    <w:link w:val="HeaderChar"/>
    <w:uiPriority w:val="99"/>
    <w:unhideWhenUsed/>
    <w:rsid w:val="003F4119"/>
    <w:pPr>
      <w:tabs>
        <w:tab w:val="center" w:pos="4680"/>
        <w:tab w:val="right" w:pos="9360"/>
      </w:tabs>
    </w:pPr>
  </w:style>
  <w:style w:type="character" w:customStyle="1" w:styleId="HeaderChar">
    <w:name w:val="Header Char"/>
    <w:basedOn w:val="DefaultParagraphFont"/>
    <w:link w:val="Header"/>
    <w:uiPriority w:val="99"/>
    <w:rsid w:val="003F4119"/>
    <w:rPr>
      <w:rFonts w:ascii="Times New Roman" w:hAnsi="Times New Roman"/>
      <w:sz w:val="24"/>
    </w:rPr>
  </w:style>
  <w:style w:type="paragraph" w:styleId="Footer">
    <w:name w:val="footer"/>
    <w:basedOn w:val="Normal"/>
    <w:link w:val="FooterChar"/>
    <w:uiPriority w:val="99"/>
    <w:unhideWhenUsed/>
    <w:rsid w:val="003F4119"/>
    <w:pPr>
      <w:tabs>
        <w:tab w:val="center" w:pos="4680"/>
        <w:tab w:val="right" w:pos="9360"/>
      </w:tabs>
    </w:pPr>
  </w:style>
  <w:style w:type="character" w:customStyle="1" w:styleId="FooterChar">
    <w:name w:val="Footer Char"/>
    <w:basedOn w:val="DefaultParagraphFont"/>
    <w:link w:val="Footer"/>
    <w:uiPriority w:val="99"/>
    <w:rsid w:val="003F411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411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F4119"/>
    <w:rPr>
      <w:b/>
      <w:bCs/>
    </w:rPr>
  </w:style>
  <w:style w:type="character" w:styleId="Hyperlink">
    <w:name w:val="Hyperlink"/>
    <w:basedOn w:val="DefaultParagraphFont"/>
    <w:uiPriority w:val="99"/>
    <w:semiHidden/>
    <w:unhideWhenUsed/>
    <w:rsid w:val="003F4119"/>
    <w:rPr>
      <w:color w:val="0000FF"/>
      <w:u w:val="single"/>
    </w:rPr>
  </w:style>
  <w:style w:type="paragraph" w:styleId="Header">
    <w:name w:val="header"/>
    <w:basedOn w:val="Normal"/>
    <w:link w:val="HeaderChar"/>
    <w:uiPriority w:val="99"/>
    <w:unhideWhenUsed/>
    <w:rsid w:val="003F4119"/>
    <w:pPr>
      <w:tabs>
        <w:tab w:val="center" w:pos="4680"/>
        <w:tab w:val="right" w:pos="9360"/>
      </w:tabs>
    </w:pPr>
  </w:style>
  <w:style w:type="character" w:customStyle="1" w:styleId="HeaderChar">
    <w:name w:val="Header Char"/>
    <w:basedOn w:val="DefaultParagraphFont"/>
    <w:link w:val="Header"/>
    <w:uiPriority w:val="99"/>
    <w:rsid w:val="003F4119"/>
    <w:rPr>
      <w:rFonts w:ascii="Times New Roman" w:hAnsi="Times New Roman"/>
      <w:sz w:val="24"/>
    </w:rPr>
  </w:style>
  <w:style w:type="paragraph" w:styleId="Footer">
    <w:name w:val="footer"/>
    <w:basedOn w:val="Normal"/>
    <w:link w:val="FooterChar"/>
    <w:uiPriority w:val="99"/>
    <w:unhideWhenUsed/>
    <w:rsid w:val="003F4119"/>
    <w:pPr>
      <w:tabs>
        <w:tab w:val="center" w:pos="4680"/>
        <w:tab w:val="right" w:pos="9360"/>
      </w:tabs>
    </w:pPr>
  </w:style>
  <w:style w:type="character" w:customStyle="1" w:styleId="FooterChar">
    <w:name w:val="Footer Char"/>
    <w:basedOn w:val="DefaultParagraphFont"/>
    <w:link w:val="Footer"/>
    <w:uiPriority w:val="99"/>
    <w:rsid w:val="003F41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4974">
      <w:bodyDiv w:val="1"/>
      <w:marLeft w:val="0"/>
      <w:marRight w:val="0"/>
      <w:marTop w:val="0"/>
      <w:marBottom w:val="0"/>
      <w:divBdr>
        <w:top w:val="none" w:sz="0" w:space="0" w:color="auto"/>
        <w:left w:val="none" w:sz="0" w:space="0" w:color="auto"/>
        <w:bottom w:val="none" w:sz="0" w:space="0" w:color="auto"/>
        <w:right w:val="none" w:sz="0" w:space="0" w:color="auto"/>
      </w:divBdr>
    </w:div>
    <w:div w:id="12519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03-2014-nd-cp-huong-dan-bo-luat-lao-dong-ve-viec-lam-35a6a.html" TargetMode="External"/><Relationship Id="rId13" Type="http://schemas.openxmlformats.org/officeDocument/2006/relationships/hyperlink" Target="https://thukyluat.vn/vb/nghi-dinh-60-2013-nd-cp-huong-dan-blld-thuc-hien-quy-che-dan-chu-o-co-so-2f8c6.html" TargetMode="External"/><Relationship Id="rId18" Type="http://schemas.openxmlformats.org/officeDocument/2006/relationships/hyperlink" Target="https://thukyluat.vn/vb/nghi-dinh-44-2013-nd-cp-huong-dan-bo-luat-lao-dong-hop-dong-lao-dong-2dacb.html" TargetMode="External"/><Relationship Id="rId26" Type="http://schemas.openxmlformats.org/officeDocument/2006/relationships/hyperlink" Target="https://thukyluat.vn/vb/thong-tu-53-2016-tt-bldtbxh-danh-muc-loai-may-thiet-bi-vat-tu-chat-co-yeu-cau-nghiem-ngat-an-toan-ve-sinh-lao-dong-5332d.html" TargetMode="External"/><Relationship Id="rId3" Type="http://schemas.openxmlformats.org/officeDocument/2006/relationships/settings" Target="settings.xml"/><Relationship Id="rId21" Type="http://schemas.openxmlformats.org/officeDocument/2006/relationships/hyperlink" Target="https://thukyluat.vn/vb/nghi-dinh-60-2013-nd-cp-huong-dan-blld-thuc-hien-quy-che-dan-chu-o-co-so-2f8c6.html" TargetMode="External"/><Relationship Id="rId7" Type="http://schemas.openxmlformats.org/officeDocument/2006/relationships/hyperlink" Target="https://thukyluat.vn/vb/thong-tu-23-2014-tt-bldtbxh-huong-dan-03-2014-nd-cp-huong-dan-bo-luat-lao-dong-ve-viec-lam-3cde6.html" TargetMode="External"/><Relationship Id="rId12" Type="http://schemas.openxmlformats.org/officeDocument/2006/relationships/hyperlink" Target="https://thukyluat.vn/vb/thong-tu-47-2015-tt-bldtbxh-huong-dan-ve-hop-dong-lao-dong-ky-luat-lao-dong-trach-nhiem-vat-chat-48e34.html" TargetMode="External"/><Relationship Id="rId17" Type="http://schemas.openxmlformats.org/officeDocument/2006/relationships/hyperlink" Target="https://thukyluat.vn/vb/thong-tu-40-2016-tt-bldtbxh-huong-dan-11-2016-nd-cp-lao-dong-nuoc-ngoai-lam-viec-viet-nam-4b53d.html" TargetMode="External"/><Relationship Id="rId25" Type="http://schemas.openxmlformats.org/officeDocument/2006/relationships/hyperlink" Target="https://thukyluat.vn/vb/nghi-dinh-44-2016-nd-cp-ky-thuat-an-toan-lao-dong-huan-luyen-an-toan-ve-sinh-moi-truong-lao-dong-4933d.html" TargetMode="External"/><Relationship Id="rId2" Type="http://schemas.microsoft.com/office/2007/relationships/stylesWithEffects" Target="stylesWithEffects.xml"/><Relationship Id="rId16" Type="http://schemas.openxmlformats.org/officeDocument/2006/relationships/hyperlink" Target="https://thukyluat.vn/vb/nghi-dinh-11-2016-nd-cp-huong-dan-bo-luat-lao-dong-ve-lao-dong-nuoc-ngoai-lam-viec-tai-viet-nam-49c76.html" TargetMode="External"/><Relationship Id="rId20" Type="http://schemas.openxmlformats.org/officeDocument/2006/relationships/hyperlink" Target="https://thukyluat.vn/vb/quyet-dinh-595-qd-bhxh-quy-trinh-thu-cac-loai-bao-hiem-cap-so-bao-hiem-the-bao-hiem-2017-54f8f.html" TargetMode="External"/><Relationship Id="rId29" Type="http://schemas.openxmlformats.org/officeDocument/2006/relationships/hyperlink" Target="https://thukyluat.vn/vb/thong-tu-19-2016-tt-byt-huong-dan-quan-ly-ve-sinh-lao-dong-va-suc-khoe-nguoi-lao-dong-4ed41.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kyluat.vn/vb/nghi-dinh-05-2015-nd-cp-huong-dan-bo-luat-lao-dong-2012-4047e.html" TargetMode="External"/><Relationship Id="rId24" Type="http://schemas.openxmlformats.org/officeDocument/2006/relationships/hyperlink" Target="https://thukyluat.vn/vb/nghi-dinh-39-2016-nd-cp-huong-dan-luat-an-toan-ve-sinh-lao-dong-4933a.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kyluat.vn/vb/luat-cong-doan-2012-22b6a.html" TargetMode="External"/><Relationship Id="rId23" Type="http://schemas.openxmlformats.org/officeDocument/2006/relationships/hyperlink" Target="https://thukyluat.vn/vb/luat-an-toan-ve-sinh-lao-dong-2015-44d69.html" TargetMode="External"/><Relationship Id="rId28" Type="http://schemas.openxmlformats.org/officeDocument/2006/relationships/hyperlink" Target="https://thukyluat.vn/vb/thong-tu-19-2016-tt-byt-huong-dan-quan-ly-ve-sinh-lao-dong-va-suc-khoe-nguoi-lao-dong-4ed41.html" TargetMode="External"/><Relationship Id="rId10" Type="http://schemas.openxmlformats.org/officeDocument/2006/relationships/hyperlink" Target="https://thukyluat.vn/vb/nghi-dinh-49-2013-nd-cp-huong-dan-bo-luat-lao-dong-ve-tien-luong-2dbfb.html" TargetMode="External"/><Relationship Id="rId19" Type="http://schemas.openxmlformats.org/officeDocument/2006/relationships/hyperlink" Target="https://thukyluat.vn/vb/luat-bao-hiem-xa-hoi-2014-3f67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bo-luat-lao-dong-2012-22b6b.html" TargetMode="External"/><Relationship Id="rId14" Type="http://schemas.openxmlformats.org/officeDocument/2006/relationships/hyperlink" Target="https://thukyluat.vn/vb/thong-tu-29-2015-tt-bldtbxh-thuong-luong-tap-the-thoa-uoc-lao-dong-46079.html" TargetMode="External"/><Relationship Id="rId22" Type="http://schemas.openxmlformats.org/officeDocument/2006/relationships/hyperlink" Target="https://thukyluat.vn/vb/nghi-dinh-191-2013-nd-cp-huong-dan-tai-chinh-cong-doan-3449f.html" TargetMode="External"/><Relationship Id="rId27" Type="http://schemas.openxmlformats.org/officeDocument/2006/relationships/hyperlink" Target="https://thukyluat.vn/vb/thong-tu-25-2013-tt-bldtbxh-che-do-boi-duong-bang-hien-vat-lao-dong-lam-viec-nguy-hiem-doc-hai-338c1.html" TargetMode="External"/><Relationship Id="rId30" Type="http://schemas.openxmlformats.org/officeDocument/2006/relationships/hyperlink" Target="https://thukyluat.vn/vb/thong-tu-02-2017-tt-bldtbxh-huong-dan-to-chuc-thang-hanh-dong-an-toan-ve-sinh-lao-dong-530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Tam</dc:creator>
  <cp:lastModifiedBy>AutoBVT</cp:lastModifiedBy>
  <cp:revision>2</cp:revision>
  <dcterms:created xsi:type="dcterms:W3CDTF">2018-07-26T02:37:00Z</dcterms:created>
  <dcterms:modified xsi:type="dcterms:W3CDTF">2018-07-26T02:37:00Z</dcterms:modified>
</cp:coreProperties>
</file>